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Title"/>
        <w:pBdr>
          <w:bottom w:val="single" w:sz="8" w:space="1" w:color="000000"/>
        </w:pBdr>
        <w:rPr>
          <w:rFonts w:ascii="Century Gothic" w:hAnsi="Century Gothic"/>
        </w:rPr>
      </w:pPr>
      <w:r>
        <w:rPr>
          <w:rFonts w:ascii="Century Gothic" w:hAnsi="Century Gothic"/>
        </w:rPr>
      </w:r>
    </w:p>
    <w:p>
      <w:pPr>
        <w:pStyle w:val="Normal"/>
        <w:tabs>
          <w:tab w:val="clear" w:pos="708"/>
          <w:tab w:val="left" w:pos="1985" w:leader="none"/>
        </w:tabs>
        <w:jc w:val="center"/>
        <w:rPr>
          <w:rFonts w:ascii="Century Gothic" w:hAnsi="Century Gothic" w:cs="Arial"/>
          <w:b/>
          <w:sz w:val="36"/>
          <w:lang w:eastAsia="cs-CZ"/>
        </w:rPr>
      </w:pPr>
      <w:r>
        <w:rPr>
          <w:rFonts w:cs="Arial" w:ascii="Century Gothic" w:hAnsi="Century Gothic"/>
          <w:b/>
          <w:sz w:val="36"/>
          <w:lang w:eastAsia="cs-CZ"/>
        </w:rPr>
        <w:t>CHRÁNĚNÉ BYDLENÍ ZAHRADA – STAVEBNÍ ÚPRAVY</w:t>
      </w:r>
    </w:p>
    <w:p>
      <w:pPr>
        <w:pStyle w:val="Normal"/>
        <w:spacing w:before="120" w:after="120"/>
        <w:jc w:val="center"/>
        <w:rPr>
          <w:rFonts w:ascii="Century Gothic" w:hAnsi="Century Gothic" w:cs="Arial"/>
          <w:b/>
          <w:sz w:val="32"/>
          <w:lang w:eastAsia="cs-CZ"/>
        </w:rPr>
      </w:pPr>
      <w:r>
        <w:rPr>
          <w:rFonts w:cs="Arial" w:ascii="Century Gothic" w:hAnsi="Century Gothic"/>
          <w:b/>
          <w:sz w:val="32"/>
          <w:lang w:eastAsia="cs-CZ"/>
        </w:rPr>
        <w:t>Zahrada poskytovatel sociálních služeb</w:t>
      </w:r>
    </w:p>
    <w:p>
      <w:pPr>
        <w:pStyle w:val="Normal"/>
        <w:spacing w:before="120" w:after="120"/>
        <w:jc w:val="center"/>
        <w:rPr>
          <w:rFonts w:ascii="Century Gothic" w:hAnsi="Century Gothic" w:cs="Arial"/>
          <w:sz w:val="22"/>
          <w:szCs w:val="16"/>
          <w:lang w:eastAsia="cs-CZ"/>
        </w:rPr>
      </w:pPr>
      <w:r>
        <w:rPr>
          <w:rFonts w:cs="Arial" w:ascii="Century Gothic" w:hAnsi="Century Gothic"/>
          <w:b/>
          <w:szCs w:val="20"/>
          <w:lang w:eastAsia="cs-CZ"/>
        </w:rPr>
        <w:t>Heleny Malířové 1802, 272 01 Kladno</w:t>
      </w:r>
    </w:p>
    <w:p>
      <w:pPr>
        <w:pStyle w:val="Normal"/>
        <w:tabs>
          <w:tab w:val="clear" w:pos="708"/>
          <w:tab w:val="left" w:pos="1985" w:leader="none"/>
        </w:tabs>
        <w:jc w:val="center"/>
        <w:rPr>
          <w:rFonts w:ascii="Century Gothic" w:hAnsi="Century Gothic" w:cs="Arial"/>
          <w:sz w:val="20"/>
          <w:szCs w:val="20"/>
          <w:lang w:eastAsia="cs-CZ"/>
        </w:rPr>
      </w:pPr>
      <w:r>
        <w:rPr>
          <w:rFonts w:cs="Arial" w:ascii="Century Gothic" w:hAnsi="Century Gothic"/>
          <w:sz w:val="20"/>
          <w:szCs w:val="20"/>
          <w:lang w:eastAsia="cs-CZ"/>
        </w:rPr>
      </w:r>
    </w:p>
    <w:p>
      <w:pPr>
        <w:pStyle w:val="Normal"/>
        <w:tabs>
          <w:tab w:val="clear" w:pos="708"/>
          <w:tab w:val="left" w:pos="1985" w:leader="none"/>
        </w:tabs>
        <w:jc w:val="center"/>
        <w:rPr>
          <w:rFonts w:ascii="Century Gothic" w:hAnsi="Century Gothic" w:cs="Arial"/>
          <w:sz w:val="20"/>
          <w:szCs w:val="20"/>
          <w:lang w:eastAsia="cs-CZ"/>
        </w:rPr>
      </w:pPr>
      <w:r>
        <w:rPr>
          <w:rFonts w:cs="Arial" w:ascii="Century Gothic" w:hAnsi="Century Gothic"/>
          <w:sz w:val="20"/>
          <w:szCs w:val="20"/>
          <w:lang w:eastAsia="cs-CZ"/>
        </w:rPr>
      </w:r>
    </w:p>
    <w:p>
      <w:pPr>
        <w:pStyle w:val="Normal"/>
        <w:tabs>
          <w:tab w:val="clear" w:pos="708"/>
          <w:tab w:val="left" w:pos="1985" w:leader="none"/>
        </w:tabs>
        <w:jc w:val="center"/>
        <w:rPr>
          <w:rFonts w:ascii="Century Gothic" w:hAnsi="Century Gothic" w:cs="Arial"/>
          <w:sz w:val="20"/>
          <w:szCs w:val="20"/>
          <w:lang w:eastAsia="cs-CZ"/>
        </w:rPr>
      </w:pPr>
      <w:r>
        <w:rPr>
          <w:rFonts w:cs="Arial" w:ascii="Century Gothic" w:hAnsi="Century Gothic"/>
          <w:sz w:val="20"/>
          <w:szCs w:val="20"/>
          <w:lang w:eastAsia="cs-CZ"/>
        </w:rPr>
      </w:r>
    </w:p>
    <w:p>
      <w:pPr>
        <w:pStyle w:val="Title"/>
        <w:rPr>
          <w:rFonts w:ascii="Century Gothic" w:hAnsi="Century Gothic"/>
          <w:b w:val="false"/>
        </w:rPr>
      </w:pPr>
      <w:r>
        <w:rPr>
          <w:rFonts w:ascii="Century Gothic" w:hAnsi="Century Gothic"/>
          <w:b w:val="false"/>
        </w:rPr>
      </w:r>
    </w:p>
    <w:p>
      <w:pPr>
        <w:pStyle w:val="Title"/>
        <w:rPr>
          <w:rFonts w:ascii="Century Gothic" w:hAnsi="Century Gothic"/>
          <w:sz w:val="36"/>
          <w:szCs w:val="28"/>
        </w:rPr>
      </w:pPr>
      <w:r>
        <w:rPr>
          <w:rFonts w:ascii="Century Gothic" w:hAnsi="Century Gothic"/>
          <w:sz w:val="36"/>
          <w:szCs w:val="28"/>
        </w:rPr>
        <w:t>TECHNICKÁ ZPRÁVA</w:t>
      </w:r>
    </w:p>
    <w:p>
      <w:pPr>
        <w:pStyle w:val="Subtitle"/>
        <w:rPr/>
      </w:pPr>
      <w:r>
        <w:rPr/>
      </w:r>
    </w:p>
    <w:p>
      <w:pPr>
        <w:pStyle w:val="Title"/>
        <w:rPr>
          <w:rFonts w:ascii="Century Gothic" w:hAnsi="Century Gothic"/>
          <w:b w:val="false"/>
          <w:sz w:val="28"/>
          <w:szCs w:val="28"/>
        </w:rPr>
      </w:pPr>
      <w:r>
        <w:rPr>
          <w:rFonts w:ascii="Century Gothic" w:hAnsi="Century Gothic"/>
          <w:b w:val="false"/>
          <w:sz w:val="28"/>
          <w:szCs w:val="28"/>
        </w:rPr>
        <w:t>D.1.4.UT - VYTÁPĚNÍ</w:t>
      </w:r>
    </w:p>
    <w:p>
      <w:pPr>
        <w:pStyle w:val="Normal"/>
        <w:rPr>
          <w:rFonts w:ascii="Century Gothic" w:hAnsi="Century Gothic"/>
          <w:shd w:fill="FFFF00" w:val="clear"/>
          <w:lang w:val="sk-SK"/>
        </w:rPr>
      </w:pPr>
      <w:r>
        <w:rPr>
          <w:rFonts w:ascii="Century Gothic" w:hAnsi="Century Gothic"/>
          <w:shd w:fill="FFFF00" w:val="clear"/>
          <w:lang w:val="sk-SK"/>
        </w:rPr>
      </w:r>
    </w:p>
    <w:p>
      <w:pPr>
        <w:pStyle w:val="Normal"/>
        <w:tabs>
          <w:tab w:val="clear" w:pos="708"/>
          <w:tab w:val="left" w:pos="4050" w:leader="none"/>
        </w:tabs>
        <w:jc w:val="center"/>
        <w:rPr>
          <w:rFonts w:ascii="Century Gothic" w:hAnsi="Century Gothic"/>
        </w:rPr>
      </w:pPr>
      <w:r>
        <w:rPr>
          <w:rFonts w:ascii="Century Gothic" w:hAnsi="Century Gothic"/>
        </w:rPr>
      </w:r>
    </w:p>
    <w:p>
      <w:pPr>
        <w:pStyle w:val="Normal"/>
        <w:tabs>
          <w:tab w:val="clear" w:pos="708"/>
          <w:tab w:val="left" w:pos="4050" w:leader="none"/>
        </w:tabs>
        <w:jc w:val="center"/>
        <w:rPr>
          <w:rFonts w:ascii="Century Gothic" w:hAnsi="Century Gothic"/>
        </w:rPr>
      </w:pPr>
      <w:r>
        <w:rPr>
          <w:rFonts w:ascii="Century Gothic" w:hAnsi="Century Gothic"/>
        </w:rPr>
      </w:r>
    </w:p>
    <w:p>
      <w:pPr>
        <w:pStyle w:val="Normal"/>
        <w:tabs>
          <w:tab w:val="clear" w:pos="708"/>
          <w:tab w:val="left" w:pos="4050" w:leader="none"/>
        </w:tabs>
        <w:jc w:val="center"/>
        <w:rPr>
          <w:rFonts w:ascii="Century Gothic" w:hAnsi="Century Gothic"/>
        </w:rPr>
      </w:pPr>
      <w:r>
        <w:rPr>
          <w:rFonts w:ascii="Century Gothic" w:hAnsi="Century Gothic"/>
        </w:rPr>
      </w:r>
    </w:p>
    <w:p>
      <w:pPr>
        <w:pStyle w:val="Normal"/>
        <w:tabs>
          <w:tab w:val="clear" w:pos="708"/>
          <w:tab w:val="left" w:pos="4050" w:leader="none"/>
        </w:tabs>
        <w:jc w:val="center"/>
        <w:rPr>
          <w:rFonts w:ascii="Century Gothic" w:hAnsi="Century Gothic"/>
        </w:rPr>
      </w:pPr>
      <w:r>
        <w:rPr>
          <w:rFonts w:ascii="Century Gothic" w:hAnsi="Century Gothic"/>
        </w:rPr>
      </w:r>
    </w:p>
    <w:p>
      <w:pPr>
        <w:pStyle w:val="Normal"/>
        <w:tabs>
          <w:tab w:val="clear" w:pos="708"/>
          <w:tab w:val="left" w:pos="4050" w:leader="none"/>
        </w:tabs>
        <w:jc w:val="center"/>
        <w:rPr>
          <w:rFonts w:ascii="Century Gothic" w:hAnsi="Century Gothic"/>
        </w:rPr>
      </w:pPr>
      <w:r>
        <w:rPr>
          <w:rFonts w:ascii="Century Gothic" w:hAnsi="Century Gothic"/>
        </w:rPr>
      </w:r>
    </w:p>
    <w:p>
      <w:pPr>
        <w:pStyle w:val="Normal"/>
        <w:tabs>
          <w:tab w:val="clear" w:pos="708"/>
          <w:tab w:val="left" w:pos="4050" w:leader="none"/>
        </w:tabs>
        <w:jc w:val="center"/>
        <w:rPr>
          <w:rFonts w:ascii="Century Gothic" w:hAnsi="Century Gothic"/>
        </w:rPr>
      </w:pPr>
      <w:r>
        <w:rPr>
          <w:rFonts w:ascii="Century Gothic" w:hAnsi="Century Gothic"/>
        </w:rPr>
      </w:r>
    </w:p>
    <w:p>
      <w:pPr>
        <w:pStyle w:val="Normal"/>
        <w:tabs>
          <w:tab w:val="clear" w:pos="708"/>
          <w:tab w:val="left" w:pos="4050" w:leader="none"/>
        </w:tabs>
        <w:jc w:val="center"/>
        <w:rPr>
          <w:rFonts w:ascii="Century Gothic" w:hAnsi="Century Gothic"/>
        </w:rPr>
      </w:pPr>
      <w:r>
        <w:rPr>
          <w:rFonts w:ascii="Century Gothic" w:hAnsi="Century Gothic"/>
        </w:rPr>
      </w:r>
    </w:p>
    <w:p>
      <w:pPr>
        <w:pStyle w:val="Normal"/>
        <w:tabs>
          <w:tab w:val="clear" w:pos="708"/>
          <w:tab w:val="left" w:pos="4050" w:leader="none"/>
        </w:tabs>
        <w:jc w:val="center"/>
        <w:rPr>
          <w:rFonts w:ascii="Century Gothic" w:hAnsi="Century Gothic"/>
        </w:rPr>
      </w:pPr>
      <w:r>
        <w:rPr>
          <w:rFonts w:ascii="Century Gothic" w:hAnsi="Century Gothic"/>
        </w:rPr>
      </w:r>
    </w:p>
    <w:p>
      <w:pPr>
        <w:pStyle w:val="Normal"/>
        <w:tabs>
          <w:tab w:val="clear" w:pos="708"/>
          <w:tab w:val="left" w:pos="4050" w:leader="none"/>
        </w:tabs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</w:p>
    <w:p>
      <w:pPr>
        <w:pStyle w:val="Normal"/>
        <w:jc w:val="center"/>
        <w:rPr>
          <w:rFonts w:ascii="Century Gothic" w:hAnsi="Century Gothic"/>
        </w:rPr>
      </w:pPr>
      <w:r>
        <w:rPr>
          <w:rFonts w:ascii="Century Gothic" w:hAnsi="Century Gothic"/>
        </w:rPr>
      </w:r>
    </w:p>
    <w:p>
      <w:pPr>
        <w:pStyle w:val="Normal"/>
        <w:jc w:val="center"/>
        <w:rPr>
          <w:rFonts w:ascii="Century Gothic" w:hAnsi="Century Gothic"/>
        </w:rPr>
      </w:pPr>
      <w:r>
        <w:rPr>
          <w:rFonts w:ascii="Century Gothic" w:hAnsi="Century Gothic"/>
        </w:rPr>
      </w:r>
    </w:p>
    <w:p>
      <w:pPr>
        <w:pStyle w:val="Normal"/>
        <w:jc w:val="center"/>
        <w:rPr>
          <w:rFonts w:ascii="Century Gothic" w:hAnsi="Century Gothic"/>
        </w:rPr>
      </w:pPr>
      <w:r>
        <w:rPr>
          <w:rFonts w:ascii="Century Gothic" w:hAnsi="Century Gothic"/>
        </w:rPr>
      </w:r>
    </w:p>
    <w:p>
      <w:pPr>
        <w:pStyle w:val="Normal"/>
        <w:tabs>
          <w:tab w:val="clear" w:pos="708"/>
          <w:tab w:val="left" w:pos="3915" w:leader="none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>
      <w:pPr>
        <w:pStyle w:val="Normal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Zodpovědný projektant:</w:t>
        <w:tab/>
        <w:tab/>
        <w:t>Ing. Arch. Daniel Mudra</w:t>
      </w:r>
    </w:p>
    <w:p>
      <w:pPr>
        <w:pStyle w:val="Normal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Vypracoval: </w:t>
        <w:tab/>
        <w:tab/>
        <w:tab/>
        <w:tab/>
        <w:t>Ing. Andrea Hlávková</w:t>
      </w:r>
    </w:p>
    <w:p>
      <w:pPr>
        <w:pStyle w:val="Normal"/>
        <w:rPr>
          <w:rFonts w:ascii="Century Gothic" w:hAnsi="Century Gothic" w:cs="Arial"/>
          <w:b/>
          <w:u w:val="single"/>
          <w:lang w:eastAsia="cs-CZ"/>
        </w:rPr>
      </w:pPr>
      <w:r>
        <w:rPr>
          <w:rFonts w:ascii="Century Gothic" w:hAnsi="Century Gothic"/>
          <w:bCs/>
          <w:sz w:val="22"/>
        </w:rPr>
        <w:t>Stupeň dokumentace:</w:t>
        <w:tab/>
        <w:tab/>
      </w:r>
      <w:r>
        <w:rPr>
          <w:rFonts w:ascii="Century Gothic" w:hAnsi="Century Gothic"/>
          <w:sz w:val="22"/>
        </w:rPr>
        <w:t>DPS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right" w:pos="9071" w:leader="none"/>
        </w:tabs>
        <w:rPr>
          <w:rFonts w:ascii="Century Gothic" w:hAnsi="Century Gothic"/>
        </w:rPr>
      </w:pPr>
      <w:r>
        <w:rPr>
          <w:rFonts w:ascii="Century Gothic" w:hAnsi="Century Gothic"/>
          <w:sz w:val="22"/>
        </w:rPr>
        <w:t>Datum:</w:t>
        <w:tab/>
        <w:tab/>
        <w:tab/>
      </w:r>
      <w:r>
        <w:rPr>
          <w:rFonts w:ascii="Century Gothic" w:hAnsi="Century Gothic"/>
          <w:sz w:val="22"/>
          <w:shd w:fill="FFFFFF" w:val="clear"/>
        </w:rPr>
        <w:tab/>
        <w:t>04/2024</w:t>
      </w:r>
      <w:r>
        <w:rPr>
          <w:rFonts w:ascii="Century Gothic" w:hAnsi="Century Gothic"/>
        </w:rPr>
        <w:tab/>
      </w:r>
    </w:p>
    <w:p>
      <w:pPr>
        <w:pStyle w:val="Normal"/>
        <w:rPr>
          <w:rFonts w:ascii="Century Gothic" w:hAnsi="Century Gothic"/>
        </w:rPr>
      </w:pPr>
      <w:r>
        <w:rPr>
          <w:rFonts w:ascii="Century Gothic" w:hAnsi="Century Gothic"/>
        </w:rPr>
      </w:r>
    </w:p>
    <w:p>
      <w:pPr>
        <w:pStyle w:val="Normal"/>
        <w:rPr>
          <w:rFonts w:ascii="Century Gothic" w:hAnsi="Century Gothic"/>
        </w:rPr>
      </w:pPr>
      <w:r>
        <w:rPr>
          <w:rFonts w:ascii="Century Gothic" w:hAnsi="Century Gothic"/>
        </w:rPr>
      </w:r>
    </w:p>
    <w:p>
      <w:pPr>
        <w:pStyle w:val="Normal"/>
        <w:rPr>
          <w:rFonts w:ascii="Century Gothic" w:hAnsi="Century Gothic"/>
        </w:rPr>
      </w:pPr>
      <w:r>
        <w:rPr>
          <w:rFonts w:ascii="Century Gothic" w:hAnsi="Century Gothic"/>
        </w:rPr>
      </w:r>
    </w:p>
    <w:p>
      <w:pPr>
        <w:pStyle w:val="Normal"/>
        <w:spacing w:lineRule="auto" w:line="276"/>
        <w:rPr>
          <w:rStyle w:val="Styl16bTun"/>
          <w:rFonts w:ascii="Century Gothic" w:hAnsi="Century Gothic"/>
          <w:szCs w:val="32"/>
          <w:u w:val="single"/>
        </w:rPr>
      </w:pPr>
      <w:r>
        <w:rPr>
          <w:rStyle w:val="Styl16bTun"/>
          <w:rFonts w:ascii="Century Gothic" w:hAnsi="Century Gothic"/>
          <w:szCs w:val="32"/>
          <w:u w:val="single"/>
        </w:rPr>
        <w:t>OBSAH</w:t>
      </w:r>
    </w:p>
    <w:p>
      <w:pPr>
        <w:pStyle w:val="Normal"/>
        <w:spacing w:lineRule="auto" w:line="276"/>
        <w:rPr>
          <w:rFonts w:ascii="Century Gothic" w:hAnsi="Century Gothic"/>
          <w:sz w:val="22"/>
          <w:szCs w:val="22"/>
          <w:u w:val="single"/>
        </w:rPr>
      </w:pPr>
      <w:r>
        <w:rPr>
          <w:rFonts w:ascii="Century Gothic" w:hAnsi="Century Gothic"/>
          <w:sz w:val="22"/>
          <w:szCs w:val="22"/>
          <w:u w:val="single"/>
        </w:rPr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OC1"/>
            <w:tabs>
              <w:tab w:val="clear" w:pos="708"/>
              <w:tab w:val="left" w:pos="720" w:leader="none"/>
              <w:tab w:val="right" w:pos="9061" w:leader="dot"/>
            </w:tabs>
            <w:rPr/>
          </w:pPr>
          <w:r>
            <w:fldChar w:fldCharType="begin"/>
          </w:r>
          <w:r>
            <w:rPr>
              <w:webHidden/>
              <w:rStyle w:val="Odkaznarejstk"/>
              <w:sz w:val="22"/>
              <w:szCs w:val="22"/>
              <w:vanish w:val="false"/>
              <w:rFonts w:ascii="Century Gothic" w:hAnsi="Century Gothic"/>
            </w:rPr>
            <w:instrText xml:space="preserve"> TOC \z \o "1-3" \u \h</w:instrText>
          </w:r>
          <w:r>
            <w:rPr>
              <w:webHidden/>
              <w:rStyle w:val="Odkaznarejstk"/>
              <w:sz w:val="22"/>
              <w:szCs w:val="22"/>
              <w:vanish w:val="false"/>
              <w:rFonts w:ascii="Century Gothic" w:hAnsi="Century Gothic"/>
            </w:rPr>
            <w:fldChar w:fldCharType="separate"/>
          </w:r>
          <w:hyperlink w:anchor="_Toc147433832">
            <w:r>
              <w:rPr>
                <w:webHidden/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>1</w:t>
            </w:r>
            <w:r>
              <w:rPr>
                <w:rStyle w:val="Odkaznarejstk"/>
                <w:rFonts w:eastAsia="" w:cs="" w:ascii="Century Gothic" w:hAnsi="Century Gothic" w:cstheme="minorBidi" w:eastAsiaTheme="minorEastAsia"/>
                <w:sz w:val="22"/>
                <w:szCs w:val="22"/>
                <w:lang w:eastAsia="cs-CZ"/>
              </w:rPr>
              <w:tab/>
            </w:r>
            <w:r>
              <w:rPr>
                <w:rStyle w:val="Odkaznarejstk"/>
                <w:rFonts w:ascii="Century Gothic" w:hAnsi="Century Gothic"/>
                <w:sz w:val="22"/>
                <w:szCs w:val="22"/>
              </w:rPr>
              <w:t>ÚVOD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_Toc147433832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tabs>
              <w:tab w:val="clear" w:pos="708"/>
              <w:tab w:val="left" w:pos="720" w:leader="none"/>
              <w:tab w:val="right" w:pos="9061" w:leader="dot"/>
            </w:tabs>
            <w:rPr/>
          </w:pPr>
          <w:hyperlink w:anchor="_Toc147433833">
            <w:r>
              <w:rPr>
                <w:webHidden/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>2</w:t>
            </w:r>
            <w:r>
              <w:rPr>
                <w:rStyle w:val="Odkaznarejstk"/>
                <w:rFonts w:eastAsia="" w:cs="" w:ascii="Century Gothic" w:hAnsi="Century Gothic" w:cstheme="minorBidi" w:eastAsiaTheme="minorEastAsia"/>
                <w:sz w:val="22"/>
                <w:szCs w:val="22"/>
                <w:lang w:eastAsia="cs-CZ"/>
              </w:rPr>
              <w:tab/>
            </w:r>
            <w:r>
              <w:rPr>
                <w:rStyle w:val="Odkaznarejstk"/>
                <w:rFonts w:ascii="Century Gothic" w:hAnsi="Century Gothic"/>
                <w:sz w:val="22"/>
                <w:szCs w:val="22"/>
              </w:rPr>
              <w:t>VÝCHOZÍ PODKLADY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_Toc147433833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tabs>
              <w:tab w:val="clear" w:pos="708"/>
              <w:tab w:val="left" w:pos="720" w:leader="none"/>
              <w:tab w:val="right" w:pos="9061" w:leader="dot"/>
            </w:tabs>
            <w:rPr/>
          </w:pPr>
          <w:hyperlink w:anchor="_Toc147433834">
            <w:r>
              <w:rPr>
                <w:webHidden/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>3</w:t>
            </w:r>
            <w:r>
              <w:rPr>
                <w:rStyle w:val="Odkaznarejstk"/>
                <w:rFonts w:eastAsia="" w:cs="" w:ascii="Century Gothic" w:hAnsi="Century Gothic" w:cstheme="minorBidi" w:eastAsiaTheme="minorEastAsia"/>
                <w:sz w:val="22"/>
                <w:szCs w:val="22"/>
                <w:lang w:eastAsia="cs-CZ"/>
              </w:rPr>
              <w:tab/>
            </w:r>
            <w:r>
              <w:rPr>
                <w:rStyle w:val="Odkaznarejstk"/>
                <w:rFonts w:ascii="Century Gothic" w:hAnsi="Century Gothic"/>
                <w:sz w:val="22"/>
                <w:szCs w:val="22"/>
              </w:rPr>
              <w:t>IDENTIFIKACE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_Toc147433834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tabs>
              <w:tab w:val="clear" w:pos="708"/>
              <w:tab w:val="left" w:pos="720" w:leader="none"/>
              <w:tab w:val="right" w:pos="9061" w:leader="dot"/>
            </w:tabs>
            <w:rPr/>
          </w:pPr>
          <w:hyperlink w:anchor="_Toc147433835">
            <w:r>
              <w:rPr>
                <w:webHidden/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>4</w:t>
            </w:r>
            <w:r>
              <w:rPr>
                <w:rStyle w:val="Odkaznarejstk"/>
                <w:rFonts w:eastAsia="" w:cs="" w:ascii="Century Gothic" w:hAnsi="Century Gothic" w:cstheme="minorBidi" w:eastAsiaTheme="minorEastAsia"/>
                <w:sz w:val="22"/>
                <w:szCs w:val="22"/>
                <w:lang w:eastAsia="cs-CZ"/>
              </w:rPr>
              <w:tab/>
            </w:r>
            <w:r>
              <w:rPr>
                <w:rStyle w:val="Odkaznarejstk"/>
                <w:rFonts w:ascii="Century Gothic" w:hAnsi="Century Gothic"/>
                <w:sz w:val="22"/>
                <w:szCs w:val="22"/>
              </w:rPr>
              <w:t>POPIS OBJEKTU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_Toc147433835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tabs>
              <w:tab w:val="clear" w:pos="708"/>
              <w:tab w:val="left" w:pos="720" w:leader="none"/>
              <w:tab w:val="right" w:pos="9061" w:leader="dot"/>
            </w:tabs>
            <w:rPr/>
          </w:pPr>
          <w:hyperlink w:anchor="_Toc147433836">
            <w:r>
              <w:rPr>
                <w:webHidden/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>5</w:t>
            </w:r>
            <w:r>
              <w:rPr>
                <w:rStyle w:val="Odkaznarejstk"/>
                <w:rFonts w:eastAsia="" w:cs="" w:ascii="Century Gothic" w:hAnsi="Century Gothic" w:cstheme="minorBidi" w:eastAsiaTheme="minorEastAsia"/>
                <w:sz w:val="22"/>
                <w:szCs w:val="22"/>
                <w:lang w:eastAsia="cs-CZ"/>
              </w:rPr>
              <w:tab/>
            </w:r>
            <w:r>
              <w:rPr>
                <w:rStyle w:val="Odkaznarejstk"/>
                <w:rFonts w:ascii="Century Gothic" w:hAnsi="Century Gothic"/>
                <w:sz w:val="22"/>
                <w:szCs w:val="22"/>
              </w:rPr>
              <w:t>TEPELNÁ BILANCE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_Toc147433836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clear" w:pos="708"/>
              <w:tab w:val="left" w:pos="720" w:leader="none"/>
              <w:tab w:val="right" w:pos="9061" w:leader="dot"/>
            </w:tabs>
            <w:rPr/>
          </w:pPr>
          <w:hyperlink w:anchor="_Toc147433837">
            <w:r>
              <w:rPr>
                <w:webHidden/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>5.1</w:t>
            </w:r>
            <w:r>
              <w:rPr>
                <w:rStyle w:val="Odkaznarejstk"/>
                <w:rFonts w:eastAsia="" w:cs="" w:ascii="Century Gothic" w:hAnsi="Century Gothic" w:cstheme="minorBidi" w:eastAsiaTheme="minorEastAsia"/>
                <w:sz w:val="22"/>
                <w:szCs w:val="22"/>
                <w:lang w:eastAsia="cs-CZ"/>
              </w:rPr>
              <w:tab/>
            </w:r>
            <w:r>
              <w:rPr>
                <w:rStyle w:val="Odkaznarejstk"/>
                <w:rFonts w:ascii="Century Gothic" w:hAnsi="Century Gothic"/>
                <w:sz w:val="22"/>
                <w:szCs w:val="22"/>
              </w:rPr>
              <w:t>POTŘEBA TEPLA NA VYTÁPĚNÍ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_Toc147433837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clear" w:pos="708"/>
              <w:tab w:val="left" w:pos="720" w:leader="none"/>
              <w:tab w:val="right" w:pos="9061" w:leader="dot"/>
            </w:tabs>
            <w:rPr/>
          </w:pPr>
          <w:hyperlink w:anchor="_Toc147433838">
            <w:r>
              <w:rPr>
                <w:webHidden/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>5.2</w:t>
            </w:r>
            <w:r>
              <w:rPr>
                <w:rStyle w:val="Odkaznarejstk"/>
                <w:rFonts w:eastAsia="" w:cs="" w:ascii="Century Gothic" w:hAnsi="Century Gothic" w:cstheme="minorBidi" w:eastAsiaTheme="minorEastAsia"/>
                <w:sz w:val="22"/>
                <w:szCs w:val="22"/>
                <w:lang w:eastAsia="cs-CZ"/>
              </w:rPr>
              <w:tab/>
            </w:r>
            <w:r>
              <w:rPr>
                <w:rStyle w:val="Odkaznarejstk"/>
                <w:rFonts w:ascii="Century Gothic" w:hAnsi="Century Gothic"/>
                <w:sz w:val="22"/>
                <w:szCs w:val="22"/>
              </w:rPr>
              <w:t>MAX. TEORETICKÁ SPOTŘEBA ENERGIE NA VYTÁPĚNÍ ZA OTOPNÉ OBDOBÍ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_Toc147433838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clear" w:pos="708"/>
              <w:tab w:val="left" w:pos="720" w:leader="none"/>
              <w:tab w:val="right" w:pos="9061" w:leader="dot"/>
            </w:tabs>
            <w:rPr/>
          </w:pPr>
          <w:hyperlink w:anchor="_Toc147433839">
            <w:r>
              <w:rPr>
                <w:webHidden/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>5.3</w:t>
            </w:r>
            <w:r>
              <w:rPr>
                <w:rStyle w:val="Odkaznarejstk"/>
                <w:rFonts w:eastAsia="" w:cs="" w:ascii="Century Gothic" w:hAnsi="Century Gothic" w:cstheme="minorBidi" w:eastAsiaTheme="minorEastAsia"/>
                <w:sz w:val="22"/>
                <w:szCs w:val="22"/>
                <w:lang w:eastAsia="cs-CZ"/>
              </w:rPr>
              <w:tab/>
            </w:r>
            <w:r>
              <w:rPr>
                <w:rStyle w:val="Odkaznarejstk"/>
                <w:rFonts w:ascii="Century Gothic" w:hAnsi="Century Gothic"/>
                <w:sz w:val="22"/>
                <w:szCs w:val="22"/>
              </w:rPr>
              <w:t>MAXIMÁLNÍ TEORETICKÁ SPOTŘEBA ENERGIE NA PŘÍPRAVU TEPLÉ VODY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_Toc147433839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tabs>
              <w:tab w:val="clear" w:pos="708"/>
              <w:tab w:val="left" w:pos="720" w:leader="none"/>
              <w:tab w:val="right" w:pos="9061" w:leader="dot"/>
            </w:tabs>
            <w:rPr/>
          </w:pPr>
          <w:hyperlink w:anchor="_Toc147433840">
            <w:r>
              <w:rPr>
                <w:webHidden/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>6</w:t>
            </w:r>
            <w:r>
              <w:rPr>
                <w:rStyle w:val="Odkaznarejstk"/>
                <w:rFonts w:eastAsia="" w:cs="" w:ascii="Century Gothic" w:hAnsi="Century Gothic" w:cstheme="minorBidi" w:eastAsiaTheme="minorEastAsia"/>
                <w:sz w:val="22"/>
                <w:szCs w:val="22"/>
                <w:lang w:eastAsia="cs-CZ"/>
              </w:rPr>
              <w:tab/>
            </w:r>
            <w:r>
              <w:rPr>
                <w:rStyle w:val="Odkaznarejstk"/>
                <w:rFonts w:ascii="Century Gothic" w:hAnsi="Century Gothic"/>
                <w:sz w:val="22"/>
                <w:szCs w:val="22"/>
              </w:rPr>
              <w:t>TECHNICKÉ ŘEŠENÍ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_Toc147433840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clear" w:pos="708"/>
              <w:tab w:val="left" w:pos="720" w:leader="none"/>
              <w:tab w:val="right" w:pos="9061" w:leader="dot"/>
            </w:tabs>
            <w:rPr/>
          </w:pPr>
          <w:hyperlink w:anchor="_Toc147433841">
            <w:r>
              <w:rPr>
                <w:webHidden/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>6.1</w:t>
            </w:r>
            <w:r>
              <w:rPr>
                <w:rStyle w:val="Odkaznarejstk"/>
                <w:rFonts w:eastAsia="" w:cs="" w:ascii="Century Gothic" w:hAnsi="Century Gothic" w:cstheme="minorBidi" w:eastAsiaTheme="minorEastAsia"/>
                <w:sz w:val="22"/>
                <w:szCs w:val="22"/>
                <w:lang w:eastAsia="cs-CZ"/>
              </w:rPr>
              <w:tab/>
            </w:r>
            <w:r>
              <w:rPr>
                <w:rStyle w:val="Odkaznarejstk"/>
                <w:rFonts w:ascii="Century Gothic" w:hAnsi="Century Gothic"/>
                <w:sz w:val="22"/>
                <w:szCs w:val="22"/>
              </w:rPr>
              <w:t>OTOPNÁ SOUSTAVA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_Toc147433841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clear" w:pos="708"/>
              <w:tab w:val="left" w:pos="720" w:leader="none"/>
              <w:tab w:val="right" w:pos="9061" w:leader="dot"/>
            </w:tabs>
            <w:rPr/>
          </w:pPr>
          <w:hyperlink w:anchor="_Toc147433842">
            <w:r>
              <w:rPr>
                <w:webHidden/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>6.2</w:t>
            </w:r>
            <w:r>
              <w:rPr>
                <w:rStyle w:val="Odkaznarejstk"/>
                <w:rFonts w:eastAsia="" w:cs="" w:ascii="Century Gothic" w:hAnsi="Century Gothic" w:cstheme="minorBidi" w:eastAsiaTheme="minorEastAsia"/>
                <w:sz w:val="22"/>
                <w:szCs w:val="22"/>
                <w:lang w:eastAsia="cs-CZ"/>
              </w:rPr>
              <w:tab/>
            </w:r>
            <w:r>
              <w:rPr>
                <w:rStyle w:val="Odkaznarejstk"/>
                <w:rFonts w:ascii="Century Gothic" w:hAnsi="Century Gothic"/>
                <w:sz w:val="22"/>
                <w:szCs w:val="22"/>
              </w:rPr>
              <w:t>OHŘEV TV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_Toc147433842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clear" w:pos="708"/>
              <w:tab w:val="left" w:pos="720" w:leader="none"/>
              <w:tab w:val="right" w:pos="9061" w:leader="dot"/>
            </w:tabs>
            <w:rPr/>
          </w:pPr>
          <w:hyperlink w:anchor="_Toc147433843">
            <w:r>
              <w:rPr>
                <w:webHidden/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>6.3</w:t>
            </w:r>
            <w:r>
              <w:rPr>
                <w:rStyle w:val="Odkaznarejstk"/>
                <w:rFonts w:eastAsia="" w:cs="" w:ascii="Century Gothic" w:hAnsi="Century Gothic" w:cstheme="minorBidi" w:eastAsiaTheme="minorEastAsia"/>
                <w:sz w:val="22"/>
                <w:szCs w:val="22"/>
                <w:lang w:eastAsia="cs-CZ"/>
              </w:rPr>
              <w:tab/>
            </w:r>
            <w:r>
              <w:rPr>
                <w:rStyle w:val="Odkaznarejstk"/>
                <w:rFonts w:ascii="Century Gothic" w:hAnsi="Century Gothic"/>
                <w:sz w:val="22"/>
                <w:szCs w:val="22"/>
              </w:rPr>
              <w:t>OTOPNÁ TĚLESA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_Toc147433843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clear" w:pos="708"/>
              <w:tab w:val="left" w:pos="720" w:leader="none"/>
              <w:tab w:val="right" w:pos="9061" w:leader="dot"/>
            </w:tabs>
            <w:rPr/>
          </w:pPr>
          <w:hyperlink w:anchor="_Toc147433844">
            <w:r>
              <w:rPr>
                <w:webHidden/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>6.4</w:t>
            </w:r>
            <w:r>
              <w:rPr>
                <w:rStyle w:val="Odkaznarejstk"/>
                <w:rFonts w:eastAsia="" w:cs="" w:ascii="Century Gothic" w:hAnsi="Century Gothic" w:cstheme="minorBidi" w:eastAsiaTheme="minorEastAsia"/>
                <w:sz w:val="22"/>
                <w:szCs w:val="22"/>
                <w:lang w:eastAsia="cs-CZ"/>
              </w:rPr>
              <w:tab/>
            </w:r>
            <w:r>
              <w:rPr>
                <w:rStyle w:val="Odkaznarejstk"/>
                <w:rFonts w:ascii="Century Gothic" w:hAnsi="Century Gothic"/>
                <w:sz w:val="22"/>
                <w:szCs w:val="22"/>
              </w:rPr>
              <w:t>ROZVODY ÚT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_Toc147433844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tabs>
              <w:tab w:val="clear" w:pos="708"/>
              <w:tab w:val="left" w:pos="720" w:leader="none"/>
              <w:tab w:val="right" w:pos="9061" w:leader="dot"/>
            </w:tabs>
            <w:rPr/>
          </w:pPr>
          <w:hyperlink w:anchor="_Toc147433845">
            <w:r>
              <w:rPr>
                <w:webHidden/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>7</w:t>
            </w:r>
            <w:r>
              <w:rPr>
                <w:rStyle w:val="Odkaznarejstk"/>
                <w:rFonts w:eastAsia="" w:cs="" w:ascii="Century Gothic" w:hAnsi="Century Gothic" w:cstheme="minorBidi" w:eastAsiaTheme="minorEastAsia"/>
                <w:sz w:val="22"/>
                <w:szCs w:val="22"/>
                <w:lang w:eastAsia="cs-CZ"/>
              </w:rPr>
              <w:tab/>
            </w:r>
            <w:r>
              <w:rPr>
                <w:rStyle w:val="Odkaznarejstk"/>
                <w:rFonts w:ascii="Century Gothic" w:hAnsi="Century Gothic"/>
                <w:sz w:val="22"/>
                <w:szCs w:val="22"/>
              </w:rPr>
              <w:t>POŽADAVKY NA KVALITU TOPNÉ VODY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_Toc147433845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tabs>
              <w:tab w:val="clear" w:pos="708"/>
              <w:tab w:val="left" w:pos="720" w:leader="none"/>
              <w:tab w:val="right" w:pos="9061" w:leader="dot"/>
            </w:tabs>
            <w:rPr/>
          </w:pPr>
          <w:hyperlink w:anchor="_Toc147433846">
            <w:r>
              <w:rPr>
                <w:webHidden/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>8</w:t>
            </w:r>
            <w:r>
              <w:rPr>
                <w:rStyle w:val="Odkaznarejstk"/>
                <w:rFonts w:eastAsia="" w:cs="" w:ascii="Century Gothic" w:hAnsi="Century Gothic" w:cstheme="minorBidi" w:eastAsiaTheme="minorEastAsia"/>
                <w:sz w:val="22"/>
                <w:szCs w:val="22"/>
                <w:lang w:eastAsia="cs-CZ"/>
              </w:rPr>
              <w:tab/>
            </w:r>
            <w:r>
              <w:rPr>
                <w:rStyle w:val="Odkaznarejstk"/>
                <w:rFonts w:ascii="Century Gothic" w:hAnsi="Century Gothic"/>
                <w:sz w:val="22"/>
                <w:szCs w:val="22"/>
              </w:rPr>
              <w:t>POŽADAVKY NA OSTATNÍ PROFESE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_Toc147433846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clear" w:pos="708"/>
              <w:tab w:val="left" w:pos="720" w:leader="none"/>
              <w:tab w:val="right" w:pos="9061" w:leader="dot"/>
            </w:tabs>
            <w:rPr/>
          </w:pPr>
          <w:hyperlink w:anchor="_Toc147433847">
            <w:r>
              <w:rPr>
                <w:webHidden/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>8.1</w:t>
            </w:r>
            <w:r>
              <w:rPr>
                <w:rStyle w:val="Odkaznarejstk"/>
                <w:rFonts w:eastAsia="" w:cs="" w:ascii="Century Gothic" w:hAnsi="Century Gothic" w:cstheme="minorBidi" w:eastAsiaTheme="minorEastAsia"/>
                <w:sz w:val="22"/>
                <w:szCs w:val="22"/>
                <w:lang w:eastAsia="cs-CZ"/>
              </w:rPr>
              <w:tab/>
            </w:r>
            <w:r>
              <w:rPr>
                <w:rStyle w:val="Odkaznarejstk"/>
                <w:rFonts w:ascii="Century Gothic" w:hAnsi="Century Gothic"/>
                <w:sz w:val="22"/>
                <w:szCs w:val="22"/>
              </w:rPr>
              <w:t>STAVBA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_Toc147433847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clear" w:pos="708"/>
              <w:tab w:val="left" w:pos="720" w:leader="none"/>
              <w:tab w:val="right" w:pos="9061" w:leader="dot"/>
            </w:tabs>
            <w:rPr/>
          </w:pPr>
          <w:hyperlink w:anchor="_Toc147433848">
            <w:r>
              <w:rPr>
                <w:webHidden/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>8.2</w:t>
            </w:r>
            <w:r>
              <w:rPr>
                <w:rStyle w:val="Odkaznarejstk"/>
                <w:rFonts w:eastAsia="" w:cs="" w:ascii="Century Gothic" w:hAnsi="Century Gothic" w:cstheme="minorBidi" w:eastAsiaTheme="minorEastAsia"/>
                <w:sz w:val="22"/>
                <w:szCs w:val="22"/>
                <w:lang w:eastAsia="cs-CZ"/>
              </w:rPr>
              <w:tab/>
            </w:r>
            <w:r>
              <w:rPr>
                <w:rStyle w:val="Odkaznarejstk"/>
                <w:rFonts w:ascii="Century Gothic" w:hAnsi="Century Gothic"/>
                <w:sz w:val="22"/>
                <w:szCs w:val="22"/>
              </w:rPr>
              <w:t>ELEKTRO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_Toc147433848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tabs>
              <w:tab w:val="clear" w:pos="708"/>
              <w:tab w:val="left" w:pos="720" w:leader="none"/>
              <w:tab w:val="right" w:pos="9061" w:leader="dot"/>
            </w:tabs>
            <w:rPr/>
          </w:pPr>
          <w:hyperlink w:anchor="_Toc147433849">
            <w:r>
              <w:rPr>
                <w:webHidden/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>9</w:t>
            </w:r>
            <w:r>
              <w:rPr>
                <w:rStyle w:val="Odkaznarejstk"/>
                <w:rFonts w:eastAsia="" w:cs="" w:ascii="Century Gothic" w:hAnsi="Century Gothic" w:cstheme="minorBidi" w:eastAsiaTheme="minorEastAsia"/>
                <w:sz w:val="22"/>
                <w:szCs w:val="22"/>
                <w:lang w:eastAsia="cs-CZ"/>
              </w:rPr>
              <w:tab/>
            </w:r>
            <w:r>
              <w:rPr>
                <w:rStyle w:val="Odkaznarejstk"/>
                <w:rFonts w:ascii="Century Gothic" w:hAnsi="Century Gothic"/>
                <w:sz w:val="22"/>
                <w:szCs w:val="22"/>
              </w:rPr>
              <w:t>ZKOUŠKY ZAŘÍZENÍ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_Toc147433849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clear" w:pos="708"/>
              <w:tab w:val="left" w:pos="720" w:leader="none"/>
              <w:tab w:val="right" w:pos="9061" w:leader="dot"/>
            </w:tabs>
            <w:rPr/>
          </w:pPr>
          <w:hyperlink w:anchor="_Toc147433850">
            <w:r>
              <w:rPr>
                <w:webHidden/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>9.1</w:t>
            </w:r>
            <w:r>
              <w:rPr>
                <w:rStyle w:val="Odkaznarejstk"/>
                <w:rFonts w:eastAsia="" w:cs="" w:ascii="Century Gothic" w:hAnsi="Century Gothic" w:cstheme="minorBidi" w:eastAsiaTheme="minorEastAsia"/>
                <w:sz w:val="22"/>
                <w:szCs w:val="22"/>
                <w:lang w:eastAsia="cs-CZ"/>
              </w:rPr>
              <w:tab/>
            </w:r>
            <w:r>
              <w:rPr>
                <w:rStyle w:val="Odkaznarejstk"/>
                <w:rFonts w:ascii="Century Gothic" w:hAnsi="Century Gothic"/>
                <w:sz w:val="22"/>
                <w:szCs w:val="22"/>
              </w:rPr>
              <w:t>TLAKOVÁ ZKOUŠKA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_Toc147433850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clear" w:pos="708"/>
              <w:tab w:val="left" w:pos="720" w:leader="none"/>
              <w:tab w:val="right" w:pos="9061" w:leader="dot"/>
            </w:tabs>
            <w:rPr/>
          </w:pPr>
          <w:hyperlink w:anchor="_Toc147433851">
            <w:r>
              <w:rPr>
                <w:webHidden/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>9.2</w:t>
            </w:r>
            <w:r>
              <w:rPr>
                <w:rStyle w:val="Odkaznarejstk"/>
                <w:rFonts w:eastAsia="" w:cs="" w:ascii="Century Gothic" w:hAnsi="Century Gothic" w:cstheme="minorBidi" w:eastAsiaTheme="minorEastAsia"/>
                <w:sz w:val="22"/>
                <w:szCs w:val="22"/>
                <w:lang w:eastAsia="cs-CZ"/>
              </w:rPr>
              <w:tab/>
            </w:r>
            <w:r>
              <w:rPr>
                <w:rStyle w:val="Odkaznarejstk"/>
                <w:rFonts w:ascii="Century Gothic" w:hAnsi="Century Gothic"/>
                <w:sz w:val="22"/>
                <w:szCs w:val="22"/>
              </w:rPr>
              <w:t>DILATAČNÍ ZKOUŠKA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_Toc147433851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clear" w:pos="708"/>
              <w:tab w:val="left" w:pos="720" w:leader="none"/>
              <w:tab w:val="right" w:pos="9061" w:leader="dot"/>
            </w:tabs>
            <w:rPr/>
          </w:pPr>
          <w:hyperlink w:anchor="_Toc147433852">
            <w:r>
              <w:rPr>
                <w:webHidden/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>9.3</w:t>
            </w:r>
            <w:r>
              <w:rPr>
                <w:rStyle w:val="Odkaznarejstk"/>
                <w:rFonts w:eastAsia="" w:cs="" w:ascii="Century Gothic" w:hAnsi="Century Gothic" w:cstheme="minorBidi" w:eastAsiaTheme="minorEastAsia"/>
                <w:sz w:val="22"/>
                <w:szCs w:val="22"/>
                <w:lang w:eastAsia="cs-CZ"/>
              </w:rPr>
              <w:tab/>
            </w:r>
            <w:r>
              <w:rPr>
                <w:rStyle w:val="Odkaznarejstk"/>
                <w:rFonts w:ascii="Century Gothic" w:hAnsi="Century Gothic"/>
                <w:sz w:val="22"/>
                <w:szCs w:val="22"/>
              </w:rPr>
              <w:t>TOPNÁ ZKOUŠKA</w:t>
            </w:r>
            <w:r>
              <w:rPr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ab/>
            </w:r>
          </w:hyperlink>
          <w:r>
            <w:rPr>
              <w:rFonts w:ascii="Century Gothic" w:hAnsi="Century Gothic"/>
              <w:vanish w:val="false"/>
              <w:sz w:val="22"/>
              <w:szCs w:val="22"/>
            </w:rPr>
            <w:t>9</w:t>
          </w:r>
        </w:p>
        <w:p>
          <w:pPr>
            <w:pStyle w:val="TOC1"/>
            <w:tabs>
              <w:tab w:val="clear" w:pos="708"/>
              <w:tab w:val="left" w:pos="720" w:leader="none"/>
              <w:tab w:val="right" w:pos="9061" w:leader="dot"/>
            </w:tabs>
            <w:rPr/>
          </w:pPr>
          <w:hyperlink w:anchor="_Toc147433853">
            <w:r>
              <w:rPr>
                <w:webHidden/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>10</w:t>
            </w:r>
            <w:r>
              <w:rPr>
                <w:rStyle w:val="Odkaznarejstk"/>
                <w:rFonts w:eastAsia="" w:cs="" w:ascii="Century Gothic" w:hAnsi="Century Gothic" w:cstheme="minorBidi" w:eastAsiaTheme="minorEastAsia"/>
                <w:sz w:val="22"/>
                <w:szCs w:val="22"/>
                <w:lang w:eastAsia="cs-CZ"/>
              </w:rPr>
              <w:tab/>
            </w:r>
            <w:r>
              <w:rPr>
                <w:rStyle w:val="Odkaznarejstk"/>
                <w:rFonts w:ascii="Century Gothic" w:hAnsi="Century Gothic"/>
                <w:sz w:val="22"/>
                <w:szCs w:val="22"/>
              </w:rPr>
              <w:t>ZÁVĚR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_Toc147433853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rFonts w:ascii="Century Gothic" w:hAnsi="Century Gothic"/>
                <w:vanish w:val="false"/>
                <w:sz w:val="22"/>
                <w:szCs w:val="22"/>
              </w:rPr>
              <w:tab/>
              <w:t>10</w:t>
            </w:r>
            <w:r>
              <w:rPr>
                <w:webHidden/>
              </w:rPr>
              <w:fldChar w:fldCharType="end"/>
            </w:r>
          </w:hyperlink>
          <w:r>
            <w:rPr>
              <w:rStyle w:val="Odkaznarejstk"/>
              <w:sz w:val="22"/>
              <w:szCs w:val="22"/>
              <w:vanish w:val="false"/>
              <w:rFonts w:ascii="Century Gothic" w:hAnsi="Century Gothic"/>
            </w:rPr>
            <w:fldChar w:fldCharType="end"/>
          </w:r>
        </w:p>
      </w:sdtContent>
    </w:sdt>
    <w:p>
      <w:pPr>
        <w:pStyle w:val="Normal"/>
        <w:spacing w:lineRule="auto" w:line="276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</w:r>
    </w:p>
    <w:p>
      <w:pPr>
        <w:pStyle w:val="Normal"/>
        <w:spacing w:lineRule="auto" w:line="276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</w:r>
    </w:p>
    <w:p>
      <w:pPr>
        <w:pStyle w:val="Normal"/>
        <w:spacing w:lineRule="auto" w:line="276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</w:r>
    </w:p>
    <w:p>
      <w:pPr>
        <w:pStyle w:val="Normal"/>
        <w:spacing w:lineRule="auto" w:line="276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</w:r>
    </w:p>
    <w:p>
      <w:pPr>
        <w:pStyle w:val="Normal"/>
        <w:spacing w:lineRule="auto" w:line="276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</w:r>
    </w:p>
    <w:p>
      <w:pPr>
        <w:pStyle w:val="Normal"/>
        <w:spacing w:lineRule="auto" w:line="276"/>
        <w:rPr/>
      </w:pPr>
      <w:r>
        <w:rPr>
          <w:rStyle w:val="Styl16bTun"/>
          <w:rFonts w:ascii="Century Gothic" w:hAnsi="Century Gothic"/>
          <w:szCs w:val="32"/>
          <w:u w:val="single"/>
        </w:rPr>
        <w:t>SEZNAM VÝKRESŮ:</w:t>
      </w:r>
    </w:p>
    <w:p>
      <w:pPr>
        <w:pStyle w:val="Normal"/>
        <w:spacing w:lineRule="auto" w:line="276"/>
        <w:jc w:val="left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</w:r>
    </w:p>
    <w:p>
      <w:pPr>
        <w:pStyle w:val="Normal"/>
        <w:spacing w:lineRule="auto" w:line="276"/>
        <w:jc w:val="left"/>
        <w:rPr>
          <w:rFonts w:ascii="Century Gothic" w:hAnsi="Century Gothic"/>
        </w:rPr>
      </w:pPr>
      <w:r>
        <w:rPr>
          <w:rFonts w:ascii="Century Gothic" w:hAnsi="Century Gothic"/>
          <w:sz w:val="22"/>
          <w:szCs w:val="22"/>
        </w:rPr>
        <w:t xml:space="preserve">D.1.4. UT-1 </w:t>
        <w:tab/>
        <w:t>SITUACE</w:t>
        <w:tab/>
        <w:tab/>
        <w:tab/>
        <w:tab/>
        <w:tab/>
        <w:tab/>
        <w:t>M 1:500</w:t>
      </w:r>
    </w:p>
    <w:p>
      <w:pPr>
        <w:pStyle w:val="Normal"/>
        <w:spacing w:lineRule="auto" w:line="276"/>
        <w:jc w:val="left"/>
        <w:rPr>
          <w:rFonts w:ascii="Century Gothic" w:hAnsi="Century Gothic"/>
        </w:rPr>
      </w:pPr>
      <w:r>
        <w:rPr>
          <w:rFonts w:ascii="Century Gothic" w:hAnsi="Century Gothic"/>
          <w:sz w:val="22"/>
          <w:szCs w:val="22"/>
        </w:rPr>
        <w:t xml:space="preserve">D.1.4. UT-1 </w:t>
        <w:tab/>
        <w:t>PŮDORYS 1.NP</w:t>
        <w:tab/>
        <w:tab/>
        <w:tab/>
        <w:tab/>
        <w:tab/>
        <w:t>M 1:50</w:t>
      </w:r>
    </w:p>
    <w:p>
      <w:pPr>
        <w:pStyle w:val="Normal"/>
        <w:spacing w:lineRule="auto" w:line="276"/>
        <w:jc w:val="left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</w:r>
    </w:p>
    <w:p>
      <w:pPr>
        <w:pStyle w:val="Normal"/>
        <w:spacing w:lineRule="auto" w:line="276"/>
        <w:jc w:val="left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</w:r>
    </w:p>
    <w:p>
      <w:pPr>
        <w:pStyle w:val="Normal"/>
        <w:spacing w:lineRule="auto" w:line="276"/>
        <w:jc w:val="left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</w:r>
    </w:p>
    <w:p>
      <w:pPr>
        <w:pStyle w:val="Heading1"/>
        <w:ind w:hanging="508" w:left="432"/>
        <w:rPr>
          <w:rFonts w:ascii="Century Gothic" w:hAnsi="Century Gothic"/>
        </w:rPr>
      </w:pPr>
      <w:bookmarkStart w:id="0" w:name="_Toc147433832"/>
      <w:r>
        <w:rPr>
          <w:rFonts w:ascii="Century Gothic" w:hAnsi="Century Gothic"/>
        </w:rPr>
        <w:t>ÚVOD</w:t>
      </w:r>
      <w:bookmarkEnd w:id="0"/>
    </w:p>
    <w:p>
      <w:pPr>
        <w:pStyle w:val="Normal"/>
        <w:ind w:firstLine="708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Projektová dokumentace řeší návrh nových otopných těles s dopojením na stávající otopnou soustavu. Dále je v projektu řešena příprava teplé vody pro Zahradu poskytovatele sociálních služeb na Kladně.</w:t>
      </w:r>
    </w:p>
    <w:p>
      <w:pPr>
        <w:pStyle w:val="Normal"/>
        <w:ind w:firstLine="708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</w:r>
    </w:p>
    <w:p>
      <w:pPr>
        <w:pStyle w:val="Normal"/>
        <w:ind w:firstLine="708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</w:r>
    </w:p>
    <w:p>
      <w:pPr>
        <w:pStyle w:val="Heading1"/>
        <w:ind w:hanging="508" w:left="432"/>
        <w:rPr>
          <w:rFonts w:ascii="Century Gothic" w:hAnsi="Century Gothic"/>
        </w:rPr>
      </w:pPr>
      <w:bookmarkStart w:id="1" w:name="_Toc147433833"/>
      <w:r>
        <w:rPr>
          <w:rFonts w:ascii="Century Gothic" w:hAnsi="Century Gothic"/>
        </w:rPr>
        <w:t>VÝCHOZÍ PODKLADY</w:t>
      </w:r>
      <w:bookmarkEnd w:id="1"/>
    </w:p>
    <w:p>
      <w:pPr>
        <w:pStyle w:val="Normal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Pro vypracování projektové dokumentace se vycházelo z následujících podkladů:</w:t>
      </w:r>
    </w:p>
    <w:p>
      <w:pPr>
        <w:pStyle w:val="Normal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 xml:space="preserve">- stavební dokumentace </w:t>
      </w:r>
    </w:p>
    <w:p>
      <w:pPr>
        <w:pStyle w:val="Normal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- platné normy ČSN a EN, vyhlášky, sbírky zákonů a předpisy</w:t>
      </w:r>
    </w:p>
    <w:p>
      <w:pPr>
        <w:pStyle w:val="Normal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- technické podklady výrobců zařízení</w:t>
      </w:r>
    </w:p>
    <w:p>
      <w:pPr>
        <w:pStyle w:val="Normal"/>
        <w:rPr>
          <w:rFonts w:ascii="Century Gothic" w:hAnsi="Century Gothic"/>
        </w:rPr>
      </w:pPr>
      <w:r>
        <w:rPr>
          <w:rFonts w:ascii="Century Gothic" w:hAnsi="Century Gothic"/>
        </w:rPr>
      </w:r>
      <w:r>
        <w:br w:type="page"/>
      </w:r>
    </w:p>
    <w:p>
      <w:pPr>
        <w:pStyle w:val="Heading1"/>
        <w:spacing w:before="0" w:after="60"/>
        <w:ind w:hanging="508" w:left="432"/>
        <w:rPr>
          <w:rFonts w:ascii="Century Gothic" w:hAnsi="Century Gothic"/>
        </w:rPr>
      </w:pPr>
      <w:bookmarkStart w:id="2" w:name="_Toc147433834"/>
      <w:r>
        <w:rPr>
          <w:rFonts w:ascii="Century Gothic" w:hAnsi="Century Gothic"/>
        </w:rPr>
        <w:t>IDENTIFIKACE</w:t>
      </w:r>
      <w:bookmarkEnd w:id="2"/>
    </w:p>
    <w:p>
      <w:pPr>
        <w:pStyle w:val="Normal"/>
        <w:rPr>
          <w:rFonts w:ascii="Century Gothic" w:hAnsi="Century Gothic"/>
        </w:rPr>
      </w:pPr>
      <w:r>
        <w:rPr>
          <w:rFonts w:ascii="Century Gothic" w:hAnsi="Century Gothic"/>
          <w:b/>
        </w:rPr>
        <w:t>Zadavatel a provozovatel</w:t>
      </w:r>
    </w:p>
    <w:tbl>
      <w:tblPr>
        <w:tblW w:w="9261" w:type="dxa"/>
        <w:jc w:val="left"/>
        <w:tblInd w:w="-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369"/>
        <w:gridCol w:w="5891"/>
      </w:tblGrid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Název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  <w:lang w:eastAsia="cs-CZ"/>
              </w:rPr>
              <w:t>Zahrada poskytovatele sociálních služeb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Adresa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  <w:lang w:eastAsia="cs-CZ"/>
              </w:rPr>
              <w:t>Heleny Malířové 1802, 272 01 Kladno</w:t>
            </w:r>
          </w:p>
        </w:tc>
      </w:tr>
    </w:tbl>
    <w:p>
      <w:pPr>
        <w:pStyle w:val="Normal"/>
        <w:jc w:val="left"/>
        <w:rPr>
          <w:rFonts w:ascii="Century Gothic" w:hAnsi="Century Gothic"/>
          <w:shd w:fill="FFFF00" w:val="clear"/>
        </w:rPr>
      </w:pPr>
      <w:r>
        <w:rPr>
          <w:rFonts w:ascii="Century Gothic" w:hAnsi="Century Gothic"/>
          <w:shd w:fill="FFFF00" w:val="clear"/>
        </w:rPr>
      </w:r>
    </w:p>
    <w:p>
      <w:pPr>
        <w:pStyle w:val="Normal"/>
        <w:jc w:val="left"/>
        <w:rPr>
          <w:rFonts w:ascii="Century Gothic" w:hAnsi="Century Gothic"/>
        </w:rPr>
      </w:pPr>
      <w:r>
        <w:rPr>
          <w:rFonts w:ascii="Century Gothic" w:hAnsi="Century Gothic"/>
          <w:b/>
        </w:rPr>
        <w:t>Předmět projektové dokumentace</w:t>
      </w:r>
    </w:p>
    <w:tbl>
      <w:tblPr>
        <w:tblW w:w="9261" w:type="dxa"/>
        <w:jc w:val="left"/>
        <w:tblInd w:w="-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369"/>
        <w:gridCol w:w="5891"/>
      </w:tblGrid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Předmět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Vytápění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Zařízení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Chráněné bydlení Zahrada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Adresa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  <w:lang w:eastAsia="cs-CZ"/>
              </w:rPr>
              <w:t>Heleny Malířové 1802, 272 01 Kladno</w:t>
            </w:r>
          </w:p>
        </w:tc>
      </w:tr>
    </w:tbl>
    <w:p>
      <w:pPr>
        <w:pStyle w:val="Normal"/>
        <w:jc w:val="left"/>
        <w:rPr>
          <w:rFonts w:ascii="Century Gothic" w:hAnsi="Century Gothic"/>
          <w:b/>
          <w:shd w:fill="FFFF00" w:val="clear"/>
        </w:rPr>
      </w:pPr>
      <w:r>
        <w:rPr>
          <w:rFonts w:ascii="Century Gothic" w:hAnsi="Century Gothic"/>
          <w:b/>
          <w:shd w:fill="FFFF00" w:val="clear"/>
        </w:rPr>
      </w:r>
    </w:p>
    <w:p>
      <w:pPr>
        <w:pStyle w:val="Normal"/>
        <w:jc w:val="left"/>
        <w:rPr>
          <w:rFonts w:ascii="Century Gothic" w:hAnsi="Century Gothic"/>
        </w:rPr>
      </w:pPr>
      <w:r>
        <w:rPr>
          <w:rFonts w:ascii="Century Gothic" w:hAnsi="Century Gothic"/>
          <w:b/>
        </w:rPr>
        <w:t>Vypracoval:</w:t>
      </w:r>
    </w:p>
    <w:tbl>
      <w:tblPr>
        <w:tblW w:w="9261" w:type="dxa"/>
        <w:jc w:val="left"/>
        <w:tblInd w:w="-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369"/>
        <w:gridCol w:w="5891"/>
      </w:tblGrid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Jméno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Ing. Andrea Hlávková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Adresa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Modřínová 359, 373 61, Hrdějovice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Kontakt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+420 608 536 204</w:t>
            </w:r>
          </w:p>
        </w:tc>
      </w:tr>
    </w:tbl>
    <w:p>
      <w:pPr>
        <w:pStyle w:val="Normal"/>
        <w:ind w:firstLine="12" w:left="708"/>
        <w:jc w:val="left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</w:r>
    </w:p>
    <w:p>
      <w:pPr>
        <w:pStyle w:val="Normal"/>
        <w:jc w:val="left"/>
        <w:rPr>
          <w:rFonts w:ascii="Century Gothic" w:hAnsi="Century Gothic"/>
        </w:rPr>
      </w:pPr>
      <w:r>
        <w:rPr>
          <w:rFonts w:ascii="Century Gothic" w:hAnsi="Century Gothic"/>
          <w:b/>
        </w:rPr>
        <w:t>Zodpovědný projektant:</w:t>
      </w:r>
    </w:p>
    <w:tbl>
      <w:tblPr>
        <w:tblW w:w="9261" w:type="dxa"/>
        <w:jc w:val="left"/>
        <w:tblInd w:w="-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369"/>
        <w:gridCol w:w="5891"/>
      </w:tblGrid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Jméno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Ing. arch. Danel Mudra</w:t>
            </w:r>
          </w:p>
        </w:tc>
      </w:tr>
      <w:tr>
        <w:trPr>
          <w:trHeight w:val="77" w:hRule="atLeast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Adresa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Vojtěcha Lanny 3285, 272 01 Kladno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Kontakt</w:t>
            </w:r>
          </w:p>
        </w:tc>
        <w:tc>
          <w:tcPr>
            <w:tcW w:w="5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+420 737 170 551, danielmudra@gamil.com</w:t>
            </w:r>
          </w:p>
        </w:tc>
      </w:tr>
    </w:tbl>
    <w:p>
      <w:pPr>
        <w:pStyle w:val="Normal"/>
        <w:ind w:firstLine="12" w:left="708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</w:r>
    </w:p>
    <w:p>
      <w:pPr>
        <w:pStyle w:val="Normal"/>
        <w:ind w:firstLine="12" w:left="708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</w:r>
    </w:p>
    <w:p>
      <w:pPr>
        <w:pStyle w:val="Normal"/>
        <w:ind w:firstLine="12" w:left="708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</w:r>
    </w:p>
    <w:p>
      <w:pPr>
        <w:pStyle w:val="Normal"/>
        <w:ind w:firstLine="12" w:left="708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</w:r>
    </w:p>
    <w:p>
      <w:pPr>
        <w:pStyle w:val="Normal"/>
        <w:ind w:firstLine="12" w:left="708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</w:r>
    </w:p>
    <w:p>
      <w:pPr>
        <w:pStyle w:val="Normal"/>
        <w:ind w:firstLine="12" w:left="708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</w:r>
    </w:p>
    <w:p>
      <w:pPr>
        <w:pStyle w:val="Normal"/>
        <w:ind w:firstLine="12" w:left="708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</w:r>
    </w:p>
    <w:p>
      <w:pPr>
        <w:pStyle w:val="Normal"/>
        <w:ind w:firstLine="12" w:left="708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</w:r>
    </w:p>
    <w:p>
      <w:pPr>
        <w:pStyle w:val="Normal"/>
        <w:ind w:firstLine="12" w:left="708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</w:r>
    </w:p>
    <w:p>
      <w:pPr>
        <w:pStyle w:val="Heading1"/>
        <w:ind w:hanging="508" w:left="432"/>
        <w:rPr>
          <w:rFonts w:ascii="Century Gothic" w:hAnsi="Century Gothic"/>
        </w:rPr>
      </w:pPr>
      <w:bookmarkStart w:id="3" w:name="_Toc147433835"/>
      <w:r>
        <w:rPr>
          <w:rFonts w:ascii="Century Gothic" w:hAnsi="Century Gothic"/>
        </w:rPr>
        <w:t>POPIS OBJEKTU</w:t>
      </w:r>
      <w:bookmarkEnd w:id="3"/>
    </w:p>
    <w:p>
      <w:pPr>
        <w:pStyle w:val="Normal"/>
        <w:spacing w:before="60" w:after="60"/>
        <w:ind w:firstLine="369"/>
        <w:rPr>
          <w:rFonts w:ascii="Century Gothic" w:hAnsi="Century Gothic"/>
        </w:rPr>
      </w:pPr>
      <w:bookmarkStart w:id="4" w:name="__RefHeading___Toc393367160"/>
      <w:bookmarkEnd w:id="4"/>
      <w:r>
        <w:rPr>
          <w:rFonts w:ascii="Century Gothic" w:hAnsi="Century Gothic"/>
          <w:sz w:val="20"/>
          <w:szCs w:val="20"/>
        </w:rPr>
        <w:t xml:space="preserve">Jedná se o rekonstrukci bývalého skladového prostoru v areálu Zahrady Kladno – poskytovatele sociálních služeb na Kladně. Objekt je přízemní se šikmou střechou, který bude po rekonstrukci využíván jako chráněné bydlení pro max. 4 osoby. </w:t>
      </w:r>
    </w:p>
    <w:p>
      <w:pPr>
        <w:pStyle w:val="Normal"/>
        <w:spacing w:before="60" w:after="60"/>
        <w:ind w:firstLine="369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V části 1.NP se nachází předsíň, obytná část s kuchyňským koutem, dva samostatné pokoje a společná koupelna s WC.</w:t>
      </w:r>
    </w:p>
    <w:p>
      <w:pPr>
        <w:pStyle w:val="Normal"/>
        <w:spacing w:before="60" w:after="60"/>
        <w:ind w:firstLine="369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Obvodové zdivo řešeného objektu je z keramických cihel, které budou nově zatepleny minerální vatou o tloušťce 150 mm. Budou vyměněna všechna okna a vstupní dveře. Střecha bude také zateplena minerální izolací. Všechny konstrukce jsou převzaty z projektové dokumentace.</w:t>
      </w:r>
    </w:p>
    <w:p>
      <w:pPr>
        <w:pStyle w:val="Heading1"/>
        <w:ind w:hanging="508" w:left="432"/>
        <w:rPr>
          <w:rFonts w:ascii="Century Gothic" w:hAnsi="Century Gothic"/>
        </w:rPr>
      </w:pPr>
      <w:bookmarkStart w:id="5" w:name="__RefHeading___Toc393367160_kopie_1"/>
      <w:bookmarkStart w:id="6" w:name="_Toc147433836"/>
      <w:bookmarkEnd w:id="5"/>
      <w:r>
        <w:rPr>
          <w:rFonts w:ascii="Century Gothic" w:hAnsi="Century Gothic"/>
        </w:rPr>
        <w:t>TEPELNÁ BILANCE</w:t>
      </w:r>
      <w:bookmarkEnd w:id="6"/>
    </w:p>
    <w:p>
      <w:pPr>
        <w:pStyle w:val="Normal"/>
        <w:ind w:firstLine="432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Tepelná ztráta objektu byla zjištěna pomocí výpočtového programu. Tepelná ztráta každé místnosti je dána tepelnou ztrátou přestupem (všemi konstrukcemi obklopujícími místnost) a tepelnou ztrátou větráním. Při výpočtu byly respektovány výpočtové teploty včetně intenzit výměny vzduchu jednotlivých místností a oblastní venkovní výpočtové hodnoty dle ČSN EN 12831-1 - Tepelné soustavy v budovách - Výpočet tepelného výkonu. Veškeré podklady byly převzaty z projektové dokumentace stavební části.</w:t>
      </w:r>
    </w:p>
    <w:p>
      <w:pPr>
        <w:pStyle w:val="Normal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</w:r>
    </w:p>
    <w:p>
      <w:pPr>
        <w:pStyle w:val="Heading2"/>
        <w:rPr>
          <w:rFonts w:ascii="Century Gothic" w:hAnsi="Century Gothic"/>
        </w:rPr>
      </w:pPr>
      <w:bookmarkStart w:id="7" w:name="_Toc147433837"/>
      <w:r>
        <w:rPr>
          <w:rFonts w:ascii="Century Gothic" w:hAnsi="Century Gothic"/>
        </w:rPr>
        <w:t>POTŘEBA TEPLA NA VYTÁPĚNÍ</w:t>
      </w:r>
      <w:bookmarkEnd w:id="7"/>
    </w:p>
    <w:p>
      <w:pPr>
        <w:pStyle w:val="Normal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Lokalita</w:t>
        <w:tab/>
        <w:tab/>
        <w:tab/>
        <w:tab/>
        <w:tab/>
        <w:tab/>
        <w:tab/>
        <w:tab/>
        <w:tab/>
        <w:t>Kladno</w:t>
      </w:r>
    </w:p>
    <w:p>
      <w:pPr>
        <w:pStyle w:val="Normal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Nejnižší venkovní výpočtová teplota vzduchu</w:t>
        <w:tab/>
        <w:tab/>
        <w:tab/>
        <w:tab/>
        <w:t>-15 °C</w:t>
      </w:r>
    </w:p>
    <w:p>
      <w:pPr>
        <w:pStyle w:val="Normal"/>
        <w:tabs>
          <w:tab w:val="clear" w:pos="708"/>
          <w:tab w:val="left" w:pos="6804" w:leader="none"/>
          <w:tab w:val="left" w:pos="7059" w:leader="none"/>
          <w:tab w:val="left" w:pos="7513" w:leader="none"/>
        </w:tabs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Střední teplota venkovního vzduchu v topném období t</w:t>
      </w:r>
      <w:r>
        <w:rPr>
          <w:rFonts w:ascii="Century Gothic" w:hAnsi="Century Gothic"/>
          <w:sz w:val="20"/>
          <w:szCs w:val="20"/>
          <w:vertAlign w:val="subscript"/>
        </w:rPr>
        <w:t>es</w:t>
      </w:r>
      <w:r>
        <w:rPr>
          <w:rFonts w:ascii="Century Gothic" w:hAnsi="Century Gothic"/>
          <w:sz w:val="20"/>
          <w:szCs w:val="20"/>
        </w:rPr>
        <w:tab/>
        <w:tab/>
        <w:t>4,0 °C</w:t>
      </w:r>
    </w:p>
    <w:p>
      <w:pPr>
        <w:pStyle w:val="Normal"/>
        <w:tabs>
          <w:tab w:val="clear" w:pos="708"/>
          <w:tab w:val="left" w:pos="6804" w:leader="none"/>
          <w:tab w:val="left" w:pos="7059" w:leader="none"/>
          <w:tab w:val="left" w:pos="7513" w:leader="none"/>
        </w:tabs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Počet dní v topném období</w:t>
        <w:tab/>
        <w:t xml:space="preserve">    243</w:t>
      </w:r>
    </w:p>
    <w:p>
      <w:pPr>
        <w:pStyle w:val="Normal"/>
        <w:tabs>
          <w:tab w:val="clear" w:pos="708"/>
          <w:tab w:val="left" w:pos="6804" w:leader="none"/>
          <w:tab w:val="left" w:pos="7059" w:leader="none"/>
          <w:tab w:val="left" w:pos="7513" w:leader="none"/>
        </w:tabs>
        <w:rPr>
          <w:rFonts w:ascii="Century Gothic" w:hAnsi="Century Gothic"/>
        </w:rPr>
      </w:pPr>
      <w:r>
        <w:rPr>
          <w:rFonts w:ascii="Century Gothic" w:hAnsi="Century Gothic"/>
          <w:i/>
          <w:sz w:val="20"/>
          <w:szCs w:val="20"/>
          <w:u w:val="single"/>
        </w:rPr>
        <w:t>Tepelná ztráta prostupem+ infiltrací+ přirozeným větrání:</w:t>
      </w:r>
    </w:p>
    <w:p>
      <w:pPr>
        <w:pStyle w:val="Normal"/>
        <w:tabs>
          <w:tab w:val="clear" w:pos="708"/>
          <w:tab w:val="left" w:pos="6804" w:leader="none"/>
          <w:tab w:val="left" w:pos="7059" w:leader="none"/>
          <w:tab w:val="left" w:pos="7513" w:leader="none"/>
        </w:tabs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Qc=3,452 kW (pro vytápěný objekt)</w:t>
      </w:r>
    </w:p>
    <w:p>
      <w:pPr>
        <w:pStyle w:val="Normal"/>
        <w:tabs>
          <w:tab w:val="clear" w:pos="708"/>
          <w:tab w:val="left" w:pos="6804" w:leader="none"/>
          <w:tab w:val="left" w:pos="7059" w:leader="none"/>
          <w:tab w:val="left" w:pos="7513" w:leader="none"/>
        </w:tabs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</w:r>
    </w:p>
    <w:p>
      <w:pPr>
        <w:pStyle w:val="Normal"/>
        <w:tabs>
          <w:tab w:val="clear" w:pos="708"/>
          <w:tab w:val="left" w:pos="6804" w:leader="none"/>
          <w:tab w:val="left" w:pos="7059" w:leader="none"/>
          <w:tab w:val="left" w:pos="7513" w:leader="none"/>
        </w:tabs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 xml:space="preserve">Celkový potřebný výkon zdroje tepla pro vytápění: </w:t>
      </w:r>
      <w:r>
        <w:rPr>
          <w:rFonts w:ascii="Century Gothic" w:hAnsi="Century Gothic"/>
          <w:b/>
          <w:sz w:val="20"/>
          <w:szCs w:val="20"/>
        </w:rPr>
        <w:t xml:space="preserve">Qc=3,5 kW </w:t>
      </w:r>
      <w:r>
        <w:rPr>
          <w:rFonts w:ascii="Century Gothic" w:hAnsi="Century Gothic"/>
          <w:sz w:val="20"/>
          <w:szCs w:val="20"/>
        </w:rPr>
        <w:t>při venkovní výpočtové teplotě – 15 °C. Tepelná ztráta objektu byla stanovena na základě stavební části PD.</w:t>
      </w:r>
    </w:p>
    <w:p>
      <w:pPr>
        <w:pStyle w:val="Normal"/>
        <w:tabs>
          <w:tab w:val="clear" w:pos="708"/>
          <w:tab w:val="left" w:pos="6804" w:leader="none"/>
          <w:tab w:val="left" w:pos="7059" w:leader="none"/>
          <w:tab w:val="left" w:pos="7513" w:leader="none"/>
        </w:tabs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</w:r>
    </w:p>
    <w:p>
      <w:pPr>
        <w:pStyle w:val="Normal"/>
        <w:tabs>
          <w:tab w:val="clear" w:pos="708"/>
          <w:tab w:val="left" w:pos="6804" w:leader="none"/>
          <w:tab w:val="left" w:pos="7059" w:leader="none"/>
          <w:tab w:val="left" w:pos="7513" w:leader="none"/>
        </w:tabs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</w:r>
    </w:p>
    <w:p>
      <w:pPr>
        <w:pStyle w:val="Normal"/>
        <w:tabs>
          <w:tab w:val="clear" w:pos="708"/>
          <w:tab w:val="left" w:pos="6804" w:leader="none"/>
          <w:tab w:val="left" w:pos="7059" w:leader="none"/>
          <w:tab w:val="left" w:pos="7513" w:leader="none"/>
        </w:tabs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</w:r>
    </w:p>
    <w:p>
      <w:pPr>
        <w:pStyle w:val="Normal"/>
        <w:tabs>
          <w:tab w:val="clear" w:pos="708"/>
          <w:tab w:val="left" w:pos="6804" w:leader="none"/>
          <w:tab w:val="left" w:pos="7059" w:leader="none"/>
          <w:tab w:val="left" w:pos="7513" w:leader="none"/>
        </w:tabs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</w:r>
    </w:p>
    <w:p>
      <w:pPr>
        <w:pStyle w:val="Normal"/>
        <w:tabs>
          <w:tab w:val="clear" w:pos="708"/>
          <w:tab w:val="left" w:pos="6804" w:leader="none"/>
          <w:tab w:val="left" w:pos="7059" w:leader="none"/>
          <w:tab w:val="left" w:pos="7513" w:leader="none"/>
        </w:tabs>
        <w:rPr>
          <w:rFonts w:ascii="Century Gothic" w:hAnsi="Century Gothic"/>
          <w:b/>
          <w:sz w:val="22"/>
          <w:szCs w:val="22"/>
          <w:u w:val="single"/>
        </w:rPr>
      </w:pPr>
      <w:r>
        <w:rPr>
          <w:rFonts w:ascii="Century Gothic" w:hAnsi="Century Gothic"/>
          <w:b/>
          <w:sz w:val="22"/>
          <w:szCs w:val="22"/>
          <w:u w:val="single"/>
        </w:rPr>
      </w:r>
    </w:p>
    <w:p>
      <w:pPr>
        <w:pStyle w:val="Heading2"/>
        <w:rPr>
          <w:rFonts w:ascii="Century Gothic" w:hAnsi="Century Gothic"/>
        </w:rPr>
      </w:pPr>
      <w:bookmarkStart w:id="8" w:name="_Toc147433838"/>
      <w:r>
        <w:rPr>
          <w:rFonts w:ascii="Century Gothic" w:hAnsi="Century Gothic"/>
        </w:rPr>
        <w:t>MAX. TEORETICKÁ SPOTŘEBA ENERGIE NA VYTÁPĚNÍ ZA OTOPNÉ OBDOBÍ</w:t>
      </w:r>
      <w:bookmarkEnd w:id="8"/>
    </w:p>
    <w:p>
      <w:pPr>
        <w:pStyle w:val="Normal"/>
        <w:rPr>
          <w:rFonts w:ascii="Century Gothic" w:hAnsi="Century Gothic"/>
        </w:rPr>
      </w:pPr>
      <w:r>
        <w:rPr>
          <w:rFonts w:ascii="Century Gothic" w:hAnsi="Century Gothic"/>
        </w:rPr>
        <w:drawing>
          <wp:inline distT="0" distB="0" distL="0" distR="0">
            <wp:extent cx="3324860" cy="701040"/>
            <wp:effectExtent l="0" t="0" r="0" b="0"/>
            <wp:docPr id="1" name="Obrázek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860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</w:r>
    </w:p>
    <w:p>
      <w:pPr>
        <w:pStyle w:val="Normal"/>
        <w:tabs>
          <w:tab w:val="clear" w:pos="708"/>
          <w:tab w:val="left" w:pos="6804" w:leader="none"/>
          <w:tab w:val="left" w:pos="7059" w:leader="none"/>
          <w:tab w:val="left" w:pos="7513" w:leader="none"/>
        </w:tabs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 xml:space="preserve">Max. teoretická spotřeba energie na vytápění: </w:t>
      </w:r>
      <w:r>
        <w:rPr>
          <w:rFonts w:cs="Helvetica" w:ascii="Century Gothic" w:hAnsi="Century Gothic"/>
          <w:b/>
          <w:sz w:val="20"/>
          <w:szCs w:val="20"/>
          <w:lang w:eastAsia="cs-CZ"/>
        </w:rPr>
        <w:t xml:space="preserve">QVYT,r </w:t>
      </w:r>
      <w:r>
        <w:rPr>
          <w:rFonts w:ascii="Century Gothic" w:hAnsi="Century Gothic"/>
          <w:b/>
          <w:sz w:val="20"/>
          <w:szCs w:val="20"/>
        </w:rPr>
        <w:t>=7,3 MWh/rok = 26,3 GJ/rok</w:t>
      </w:r>
    </w:p>
    <w:p>
      <w:pPr>
        <w:pStyle w:val="Normal"/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</w:r>
    </w:p>
    <w:p>
      <w:pPr>
        <w:pStyle w:val="Normal"/>
        <w:suppressAutoHyphens w:val="false"/>
        <w:spacing w:lineRule="auto" w:line="240"/>
        <w:ind w:hanging="2832" w:left="2832"/>
        <w:jc w:val="left"/>
        <w:rPr>
          <w:rFonts w:ascii="Century Gothic" w:hAnsi="Century Gothic"/>
        </w:rPr>
      </w:pPr>
      <w:r>
        <w:rPr>
          <w:rFonts w:cs="Symbol" w:ascii="Century Gothic" w:hAnsi="Century Gothic"/>
          <w:sz w:val="19"/>
          <w:szCs w:val="19"/>
          <w:lang w:eastAsia="cs-CZ"/>
        </w:rPr>
        <w:t xml:space="preserve">e </w:t>
      </w:r>
      <w:r>
        <w:rPr>
          <w:rFonts w:cs="Helvetica" w:ascii="Century Gothic" w:hAnsi="Century Gothic"/>
          <w:sz w:val="19"/>
          <w:szCs w:val="19"/>
          <w:lang w:eastAsia="cs-CZ"/>
        </w:rPr>
        <w:t xml:space="preserve">= 0,675 [ - ] </w:t>
        <w:tab/>
      </w:r>
      <w:r>
        <w:rPr>
          <w:rFonts w:cs="Symbol" w:ascii="Century Gothic" w:hAnsi="Century Gothic"/>
          <w:sz w:val="19"/>
          <w:szCs w:val="19"/>
          <w:lang w:eastAsia="cs-CZ"/>
        </w:rPr>
        <w:t xml:space="preserve">e </w:t>
      </w:r>
      <w:r>
        <w:rPr>
          <w:rFonts w:cs="Helvetica" w:ascii="Century Gothic" w:hAnsi="Century Gothic"/>
          <w:sz w:val="19"/>
          <w:szCs w:val="19"/>
          <w:lang w:eastAsia="cs-CZ"/>
        </w:rPr>
        <w:t>- umenšující sou</w:t>
      </w:r>
      <w:r>
        <w:rPr>
          <w:rFonts w:cs="Arial" w:ascii="Century Gothic" w:hAnsi="Century Gothic"/>
          <w:sz w:val="19"/>
          <w:szCs w:val="19"/>
          <w:lang w:eastAsia="cs-CZ"/>
        </w:rPr>
        <w:t>č</w:t>
      </w:r>
      <w:r>
        <w:rPr>
          <w:rFonts w:cs="Helvetica" w:ascii="Century Gothic" w:hAnsi="Century Gothic"/>
          <w:sz w:val="19"/>
          <w:szCs w:val="19"/>
          <w:lang w:eastAsia="cs-CZ"/>
        </w:rPr>
        <w:t>initel zachycující vliv p</w:t>
      </w:r>
      <w:r>
        <w:rPr>
          <w:rFonts w:cs="Arial" w:ascii="Century Gothic" w:hAnsi="Century Gothic"/>
          <w:sz w:val="19"/>
          <w:szCs w:val="19"/>
          <w:lang w:eastAsia="cs-CZ"/>
        </w:rPr>
        <w:t>ř</w:t>
      </w:r>
      <w:r>
        <w:rPr>
          <w:rFonts w:cs="Helvetica" w:ascii="Century Gothic" w:hAnsi="Century Gothic"/>
          <w:sz w:val="19"/>
          <w:szCs w:val="19"/>
          <w:lang w:eastAsia="cs-CZ"/>
        </w:rPr>
        <w:t xml:space="preserve">estávek, </w:t>
      </w:r>
    </w:p>
    <w:p>
      <w:pPr>
        <w:pStyle w:val="Normal"/>
        <w:suppressAutoHyphens w:val="false"/>
        <w:spacing w:lineRule="auto" w:line="240"/>
        <w:ind w:left="2832"/>
        <w:jc w:val="left"/>
        <w:rPr>
          <w:rFonts w:ascii="Century Gothic" w:hAnsi="Century Gothic"/>
        </w:rPr>
      </w:pPr>
      <w:r>
        <w:rPr>
          <w:rFonts w:cs="Helvetica" w:ascii="Century Gothic" w:hAnsi="Century Gothic"/>
          <w:sz w:val="19"/>
          <w:szCs w:val="19"/>
          <w:lang w:eastAsia="cs-CZ"/>
        </w:rPr>
        <w:t xml:space="preserve">    </w:t>
      </w:r>
      <w:r>
        <w:rPr>
          <w:rFonts w:cs="Helvetica" w:ascii="Century Gothic" w:hAnsi="Century Gothic"/>
          <w:sz w:val="19"/>
          <w:szCs w:val="19"/>
          <w:lang w:eastAsia="cs-CZ"/>
        </w:rPr>
        <w:t>p</w:t>
      </w:r>
      <w:r>
        <w:rPr>
          <w:rFonts w:cs="Arial" w:ascii="Century Gothic" w:hAnsi="Century Gothic"/>
          <w:sz w:val="19"/>
          <w:szCs w:val="19"/>
          <w:lang w:eastAsia="cs-CZ"/>
        </w:rPr>
        <w:t>ř</w:t>
      </w:r>
      <w:r>
        <w:rPr>
          <w:rFonts w:cs="Helvetica" w:ascii="Century Gothic" w:hAnsi="Century Gothic"/>
          <w:sz w:val="19"/>
          <w:szCs w:val="19"/>
          <w:lang w:eastAsia="cs-CZ"/>
        </w:rPr>
        <w:t>irážek na urychlení zátopu a vliv tepelných zisk</w:t>
      </w:r>
      <w:r>
        <w:rPr>
          <w:rFonts w:cs="Arial" w:ascii="Century Gothic" w:hAnsi="Century Gothic"/>
          <w:sz w:val="19"/>
          <w:szCs w:val="19"/>
          <w:lang w:eastAsia="cs-CZ"/>
        </w:rPr>
        <w:t xml:space="preserve">ů </w:t>
      </w:r>
      <w:r>
        <w:rPr>
          <w:rFonts w:cs="Helvetica" w:ascii="Century Gothic" w:hAnsi="Century Gothic"/>
          <w:sz w:val="19"/>
          <w:szCs w:val="19"/>
          <w:lang w:eastAsia="cs-CZ"/>
        </w:rPr>
        <w:t>od slune</w:t>
      </w:r>
      <w:r>
        <w:rPr>
          <w:rFonts w:cs="Arial" w:ascii="Century Gothic" w:hAnsi="Century Gothic"/>
          <w:sz w:val="19"/>
          <w:szCs w:val="19"/>
          <w:lang w:eastAsia="cs-CZ"/>
        </w:rPr>
        <w:t>č</w:t>
      </w:r>
      <w:r>
        <w:rPr>
          <w:rFonts w:cs="Helvetica" w:ascii="Century Gothic" w:hAnsi="Century Gothic"/>
          <w:sz w:val="19"/>
          <w:szCs w:val="19"/>
          <w:lang w:eastAsia="cs-CZ"/>
        </w:rPr>
        <w:t xml:space="preserve">ního  </w:t>
      </w:r>
    </w:p>
    <w:p>
      <w:pPr>
        <w:pStyle w:val="Normal"/>
        <w:suppressAutoHyphens w:val="false"/>
        <w:spacing w:lineRule="auto" w:line="240"/>
        <w:ind w:left="2832"/>
        <w:jc w:val="left"/>
        <w:rPr>
          <w:rFonts w:ascii="Century Gothic" w:hAnsi="Century Gothic"/>
        </w:rPr>
      </w:pPr>
      <w:r>
        <w:rPr>
          <w:rFonts w:cs="Helvetica" w:ascii="Century Gothic" w:hAnsi="Century Gothic"/>
          <w:sz w:val="19"/>
          <w:szCs w:val="19"/>
          <w:lang w:eastAsia="cs-CZ"/>
        </w:rPr>
        <w:t xml:space="preserve">    </w:t>
      </w:r>
      <w:r>
        <w:rPr>
          <w:rFonts w:cs="Helvetica" w:ascii="Century Gothic" w:hAnsi="Century Gothic"/>
          <w:sz w:val="19"/>
          <w:szCs w:val="19"/>
          <w:lang w:eastAsia="cs-CZ"/>
        </w:rPr>
        <w:t xml:space="preserve">záření </w:t>
      </w:r>
    </w:p>
    <w:p>
      <w:pPr>
        <w:pStyle w:val="Normal"/>
        <w:suppressAutoHyphens w:val="false"/>
        <w:spacing w:lineRule="auto" w:line="240"/>
        <w:jc w:val="left"/>
        <w:rPr>
          <w:rFonts w:ascii="Century Gothic" w:hAnsi="Century Gothic"/>
        </w:rPr>
      </w:pPr>
      <w:r>
        <w:rPr>
          <w:rFonts w:cs="Helvetica" w:ascii="Century Gothic" w:hAnsi="Century Gothic"/>
          <w:sz w:val="19"/>
          <w:szCs w:val="19"/>
          <w:lang w:eastAsia="cs-CZ"/>
        </w:rPr>
        <w:t>n</w:t>
      </w:r>
      <w:r>
        <w:rPr>
          <w:rFonts w:cs="Helvetica" w:ascii="Century Gothic" w:hAnsi="Century Gothic"/>
          <w:sz w:val="16"/>
          <w:szCs w:val="19"/>
          <w:lang w:eastAsia="cs-CZ"/>
        </w:rPr>
        <w:t xml:space="preserve">o </w:t>
      </w:r>
      <w:r>
        <w:rPr>
          <w:rFonts w:cs="Helvetica" w:ascii="Century Gothic" w:hAnsi="Century Gothic"/>
          <w:sz w:val="19"/>
          <w:szCs w:val="19"/>
          <w:lang w:eastAsia="cs-CZ"/>
        </w:rPr>
        <w:t>= 0,95  [ - ]</w:t>
        <w:tab/>
        <w:tab/>
        <w:tab/>
        <w:t>n</w:t>
      </w:r>
      <w:r>
        <w:rPr>
          <w:rFonts w:cs="Helvetica" w:ascii="Century Gothic" w:hAnsi="Century Gothic"/>
          <w:sz w:val="16"/>
          <w:szCs w:val="19"/>
          <w:lang w:eastAsia="cs-CZ"/>
        </w:rPr>
        <w:t xml:space="preserve">o – </w:t>
      </w:r>
      <w:r>
        <w:rPr>
          <w:rFonts w:cs="Helvetica" w:ascii="Century Gothic" w:hAnsi="Century Gothic"/>
          <w:sz w:val="19"/>
          <w:szCs w:val="19"/>
          <w:lang w:eastAsia="cs-CZ"/>
        </w:rPr>
        <w:t>účinnosti obsluhy (respektive možnosti regulace soustavy</w:t>
      </w:r>
      <w:r>
        <w:rPr>
          <w:rFonts w:cs="Helvetica" w:ascii="Century Gothic" w:hAnsi="Century Gothic"/>
          <w:sz w:val="16"/>
          <w:szCs w:val="19"/>
          <w:lang w:eastAsia="cs-CZ"/>
        </w:rPr>
        <w:t>)</w:t>
      </w:r>
      <w:r>
        <w:rPr>
          <w:rFonts w:cs="Helvetica" w:ascii="Century Gothic" w:hAnsi="Century Gothic"/>
          <w:sz w:val="19"/>
          <w:szCs w:val="19"/>
          <w:lang w:eastAsia="cs-CZ"/>
        </w:rPr>
        <w:tab/>
      </w:r>
    </w:p>
    <w:p>
      <w:pPr>
        <w:pStyle w:val="Normal"/>
        <w:suppressAutoHyphens w:val="false"/>
        <w:spacing w:lineRule="auto" w:line="240"/>
        <w:jc w:val="left"/>
        <w:rPr>
          <w:rFonts w:ascii="Century Gothic" w:hAnsi="Century Gothic"/>
        </w:rPr>
      </w:pPr>
      <w:r>
        <w:rPr>
          <w:rFonts w:cs="Helvetica" w:ascii="Century Gothic" w:hAnsi="Century Gothic"/>
          <w:sz w:val="19"/>
          <w:szCs w:val="19"/>
          <w:lang w:eastAsia="cs-CZ"/>
        </w:rPr>
        <w:t>nr</w:t>
      </w:r>
      <w:r>
        <w:rPr>
          <w:rFonts w:cs="Helvetica" w:ascii="Century Gothic" w:hAnsi="Century Gothic"/>
          <w:sz w:val="16"/>
          <w:szCs w:val="19"/>
          <w:lang w:eastAsia="cs-CZ"/>
        </w:rPr>
        <w:t xml:space="preserve"> </w:t>
      </w:r>
      <w:r>
        <w:rPr>
          <w:rFonts w:cs="Helvetica" w:ascii="Century Gothic" w:hAnsi="Century Gothic"/>
          <w:sz w:val="19"/>
          <w:szCs w:val="19"/>
          <w:lang w:eastAsia="cs-CZ"/>
        </w:rPr>
        <w:t xml:space="preserve">= 0,95  [ - ] </w:t>
        <w:tab/>
        <w:tab/>
        <w:tab/>
        <w:t>n</w:t>
      </w:r>
      <w:r>
        <w:rPr>
          <w:rFonts w:cs="Helvetica" w:ascii="Century Gothic" w:hAnsi="Century Gothic"/>
          <w:sz w:val="16"/>
          <w:szCs w:val="19"/>
          <w:lang w:eastAsia="cs-CZ"/>
        </w:rPr>
        <w:t xml:space="preserve">r – </w:t>
      </w:r>
      <w:r>
        <w:rPr>
          <w:rFonts w:cs="Helvetica" w:ascii="Century Gothic" w:hAnsi="Century Gothic"/>
          <w:sz w:val="19"/>
          <w:szCs w:val="19"/>
          <w:lang w:eastAsia="cs-CZ"/>
        </w:rPr>
        <w:t>účinnosti rozvodu vytápění</w:t>
      </w:r>
    </w:p>
    <w:p>
      <w:pPr>
        <w:pStyle w:val="Normal"/>
        <w:suppressAutoHyphens w:val="false"/>
        <w:spacing w:lineRule="auto" w:line="240"/>
        <w:jc w:val="left"/>
        <w:rPr>
          <w:rFonts w:ascii="Century Gothic" w:hAnsi="Century Gothic" w:cs="Helvetica"/>
          <w:sz w:val="19"/>
          <w:szCs w:val="19"/>
          <w:lang w:eastAsia="cs-CZ"/>
        </w:rPr>
      </w:pPr>
      <w:r>
        <w:rPr>
          <w:rFonts w:cs="Helvetica" w:ascii="Century Gothic" w:hAnsi="Century Gothic"/>
          <w:sz w:val="19"/>
          <w:szCs w:val="19"/>
          <w:lang w:eastAsia="cs-CZ"/>
        </w:rPr>
      </w:r>
    </w:p>
    <w:p>
      <w:pPr>
        <w:pStyle w:val="Normal"/>
        <w:suppressAutoHyphens w:val="false"/>
        <w:spacing w:lineRule="auto" w:line="240"/>
        <w:jc w:val="left"/>
        <w:rPr>
          <w:rFonts w:ascii="Century Gothic" w:hAnsi="Century Gothic"/>
        </w:rPr>
      </w:pPr>
      <w:r>
        <w:rPr>
          <w:rFonts w:cs="Helvetica" w:ascii="Century Gothic" w:hAnsi="Century Gothic"/>
          <w:sz w:val="19"/>
          <w:szCs w:val="19"/>
          <w:lang w:eastAsia="cs-CZ"/>
        </w:rPr>
        <w:t>Q</w:t>
      </w:r>
      <w:r>
        <w:rPr>
          <w:rFonts w:cs="Helvetica" w:ascii="Century Gothic" w:hAnsi="Century Gothic"/>
          <w:sz w:val="13"/>
          <w:szCs w:val="13"/>
          <w:lang w:eastAsia="cs-CZ"/>
        </w:rPr>
        <w:t>c</w:t>
      </w:r>
      <w:r>
        <w:rPr>
          <w:rFonts w:cs="Helvetica" w:ascii="Century Gothic" w:hAnsi="Century Gothic"/>
          <w:sz w:val="19"/>
          <w:szCs w:val="19"/>
          <w:lang w:eastAsia="cs-CZ"/>
        </w:rPr>
        <w:t xml:space="preserve">= 3,5 [kW] </w:t>
        <w:tab/>
        <w:tab/>
        <w:tab/>
        <w:t>Q</w:t>
      </w:r>
      <w:r>
        <w:rPr>
          <w:rFonts w:cs="Helvetica" w:ascii="Century Gothic" w:hAnsi="Century Gothic"/>
          <w:sz w:val="13"/>
          <w:szCs w:val="13"/>
          <w:lang w:eastAsia="cs-CZ"/>
        </w:rPr>
        <w:t xml:space="preserve">C </w:t>
      </w:r>
      <w:r>
        <w:rPr>
          <w:rFonts w:cs="Helvetica" w:ascii="Century Gothic" w:hAnsi="Century Gothic"/>
          <w:sz w:val="19"/>
          <w:szCs w:val="19"/>
          <w:lang w:eastAsia="cs-CZ"/>
        </w:rPr>
        <w:t>– tepelná ztráta objektu</w:t>
      </w:r>
    </w:p>
    <w:p>
      <w:pPr>
        <w:pStyle w:val="Normal"/>
        <w:suppressAutoHyphens w:val="false"/>
        <w:spacing w:lineRule="auto" w:line="240"/>
        <w:jc w:val="left"/>
        <w:rPr>
          <w:rFonts w:ascii="Century Gothic" w:hAnsi="Century Gothic"/>
        </w:rPr>
      </w:pPr>
      <w:r>
        <w:rPr>
          <w:rFonts w:cs="Helvetica" w:ascii="Century Gothic" w:hAnsi="Century Gothic"/>
          <w:sz w:val="19"/>
          <w:szCs w:val="19"/>
          <w:lang w:eastAsia="cs-CZ"/>
        </w:rPr>
        <w:t xml:space="preserve">d = 244 [ - ] </w:t>
        <w:tab/>
        <w:tab/>
        <w:tab/>
        <w:t>d - po</w:t>
      </w:r>
      <w:r>
        <w:rPr>
          <w:rFonts w:cs="Arial" w:ascii="Century Gothic" w:hAnsi="Century Gothic"/>
          <w:sz w:val="19"/>
          <w:szCs w:val="19"/>
          <w:lang w:eastAsia="cs-CZ"/>
        </w:rPr>
        <w:t>č</w:t>
      </w:r>
      <w:r>
        <w:rPr>
          <w:rFonts w:cs="Helvetica" w:ascii="Century Gothic" w:hAnsi="Century Gothic"/>
          <w:sz w:val="19"/>
          <w:szCs w:val="19"/>
          <w:lang w:eastAsia="cs-CZ"/>
        </w:rPr>
        <w:t>et dn</w:t>
      </w:r>
      <w:r>
        <w:rPr>
          <w:rFonts w:cs="Arial" w:ascii="Century Gothic" w:hAnsi="Century Gothic"/>
          <w:sz w:val="19"/>
          <w:szCs w:val="19"/>
          <w:lang w:eastAsia="cs-CZ"/>
        </w:rPr>
        <w:t xml:space="preserve">ů </w:t>
      </w:r>
      <w:r>
        <w:rPr>
          <w:rFonts w:cs="Helvetica" w:ascii="Century Gothic" w:hAnsi="Century Gothic"/>
          <w:sz w:val="19"/>
          <w:szCs w:val="19"/>
          <w:lang w:eastAsia="cs-CZ"/>
        </w:rPr>
        <w:t>otopného období</w:t>
      </w:r>
    </w:p>
    <w:p>
      <w:pPr>
        <w:pStyle w:val="Normal"/>
        <w:suppressAutoHyphens w:val="false"/>
        <w:spacing w:lineRule="auto" w:line="240"/>
        <w:jc w:val="left"/>
        <w:rPr>
          <w:rFonts w:ascii="Century Gothic" w:hAnsi="Century Gothic"/>
        </w:rPr>
      </w:pPr>
      <w:r>
        <w:rPr>
          <w:rFonts w:cs="Helvetica" w:ascii="Century Gothic" w:hAnsi="Century Gothic"/>
          <w:sz w:val="19"/>
          <w:szCs w:val="19"/>
          <w:lang w:eastAsia="cs-CZ"/>
        </w:rPr>
        <w:t>d</w:t>
      </w:r>
      <w:r>
        <w:rPr>
          <w:rFonts w:cs="Helvetica" w:ascii="Century Gothic" w:hAnsi="Century Gothic"/>
          <w:sz w:val="13"/>
          <w:szCs w:val="13"/>
          <w:lang w:eastAsia="cs-CZ"/>
        </w:rPr>
        <w:t xml:space="preserve">n </w:t>
      </w:r>
      <w:r>
        <w:rPr>
          <w:rFonts w:cs="Helvetica" w:ascii="Century Gothic" w:hAnsi="Century Gothic"/>
          <w:sz w:val="19"/>
          <w:szCs w:val="19"/>
          <w:lang w:eastAsia="cs-CZ"/>
        </w:rPr>
        <w:t xml:space="preserve">= 0 [ - ] </w:t>
        <w:tab/>
        <w:tab/>
        <w:tab/>
      </w:r>
      <w:r>
        <w:rPr>
          <w:rFonts w:cs="Helvetica" w:ascii="Century Gothic" w:hAnsi="Century Gothic"/>
          <w:sz w:val="16"/>
          <w:szCs w:val="16"/>
          <w:lang w:eastAsia="cs-CZ"/>
        </w:rPr>
        <w:t>d</w:t>
      </w:r>
      <w:r>
        <w:rPr>
          <w:rFonts w:cs="Helvetica" w:ascii="Century Gothic" w:hAnsi="Century Gothic"/>
          <w:sz w:val="10"/>
          <w:szCs w:val="10"/>
          <w:lang w:eastAsia="cs-CZ"/>
        </w:rPr>
        <w:t xml:space="preserve">n </w:t>
      </w:r>
      <w:r>
        <w:rPr>
          <w:rFonts w:cs="Helvetica" w:ascii="Century Gothic" w:hAnsi="Century Gothic"/>
          <w:sz w:val="16"/>
          <w:szCs w:val="16"/>
          <w:lang w:eastAsia="cs-CZ"/>
        </w:rPr>
        <w:t xml:space="preserve">- </w:t>
      </w:r>
      <w:r>
        <w:rPr>
          <w:rFonts w:cs="Helvetica" w:ascii="Century Gothic" w:hAnsi="Century Gothic"/>
          <w:sz w:val="19"/>
          <w:szCs w:val="19"/>
          <w:lang w:eastAsia="cs-CZ"/>
        </w:rPr>
        <w:t>po</w:t>
      </w:r>
      <w:r>
        <w:rPr>
          <w:rFonts w:cs="Arial" w:ascii="Century Gothic" w:hAnsi="Century Gothic"/>
          <w:sz w:val="19"/>
          <w:szCs w:val="19"/>
          <w:lang w:eastAsia="cs-CZ"/>
        </w:rPr>
        <w:t>č</w:t>
      </w:r>
      <w:r>
        <w:rPr>
          <w:rFonts w:cs="Helvetica" w:ascii="Century Gothic" w:hAnsi="Century Gothic"/>
          <w:sz w:val="19"/>
          <w:szCs w:val="19"/>
          <w:lang w:eastAsia="cs-CZ"/>
        </w:rPr>
        <w:t>et dn</w:t>
      </w:r>
      <w:r>
        <w:rPr>
          <w:rFonts w:cs="Arial" w:ascii="Century Gothic" w:hAnsi="Century Gothic"/>
          <w:sz w:val="19"/>
          <w:szCs w:val="19"/>
          <w:lang w:eastAsia="cs-CZ"/>
        </w:rPr>
        <w:t xml:space="preserve">ů </w:t>
      </w:r>
      <w:r>
        <w:rPr>
          <w:rFonts w:cs="Helvetica" w:ascii="Century Gothic" w:hAnsi="Century Gothic"/>
          <w:sz w:val="19"/>
          <w:szCs w:val="19"/>
          <w:lang w:eastAsia="cs-CZ"/>
        </w:rPr>
        <w:t xml:space="preserve">v otopném období ve kterých není budova </w:t>
      </w:r>
    </w:p>
    <w:p>
      <w:pPr>
        <w:pStyle w:val="Normal"/>
        <w:suppressAutoHyphens w:val="false"/>
        <w:spacing w:lineRule="auto" w:line="240"/>
        <w:jc w:val="left"/>
        <w:rPr>
          <w:rFonts w:ascii="Century Gothic" w:hAnsi="Century Gothic"/>
        </w:rPr>
      </w:pPr>
      <w:r>
        <w:rPr>
          <w:rFonts w:cs="Helvetica" w:ascii="Century Gothic" w:hAnsi="Century Gothic"/>
          <w:sz w:val="19"/>
          <w:szCs w:val="19"/>
          <w:lang w:eastAsia="cs-CZ"/>
        </w:rPr>
        <w:tab/>
        <w:tab/>
        <w:tab/>
        <w:tab/>
        <w:t xml:space="preserve">      vytáp</w:t>
      </w:r>
      <w:r>
        <w:rPr>
          <w:rFonts w:cs="Arial" w:ascii="Century Gothic" w:hAnsi="Century Gothic"/>
          <w:sz w:val="19"/>
          <w:szCs w:val="19"/>
          <w:lang w:eastAsia="cs-CZ"/>
        </w:rPr>
        <w:t>ě</w:t>
      </w:r>
      <w:r>
        <w:rPr>
          <w:rFonts w:cs="Helvetica" w:ascii="Century Gothic" w:hAnsi="Century Gothic"/>
          <w:sz w:val="19"/>
          <w:szCs w:val="19"/>
          <w:lang w:eastAsia="cs-CZ"/>
        </w:rPr>
        <w:t>na</w:t>
      </w:r>
      <w:r>
        <w:rPr>
          <w:rFonts w:cs="Helvetica" w:ascii="Century Gothic" w:hAnsi="Century Gothic"/>
          <w:sz w:val="16"/>
          <w:szCs w:val="16"/>
          <w:lang w:eastAsia="cs-CZ"/>
        </w:rPr>
        <w:t xml:space="preserve"> </w:t>
      </w:r>
    </w:p>
    <w:p>
      <w:pPr>
        <w:pStyle w:val="Normal"/>
        <w:suppressAutoHyphens w:val="false"/>
        <w:spacing w:lineRule="auto" w:line="240"/>
        <w:jc w:val="left"/>
        <w:rPr>
          <w:rFonts w:ascii="Century Gothic" w:hAnsi="Century Gothic"/>
        </w:rPr>
      </w:pPr>
      <w:r>
        <w:rPr>
          <w:rFonts w:cs="Helvetica" w:ascii="Century Gothic" w:hAnsi="Century Gothic"/>
          <w:sz w:val="19"/>
          <w:szCs w:val="19"/>
          <w:lang w:eastAsia="cs-CZ"/>
        </w:rPr>
        <w:t>t</w:t>
      </w:r>
      <w:r>
        <w:rPr>
          <w:rFonts w:cs="Helvetica" w:ascii="Century Gothic" w:hAnsi="Century Gothic"/>
          <w:sz w:val="13"/>
          <w:szCs w:val="13"/>
          <w:lang w:eastAsia="cs-CZ"/>
        </w:rPr>
        <w:t xml:space="preserve">is </w:t>
      </w:r>
      <w:r>
        <w:rPr>
          <w:rFonts w:cs="Helvetica" w:ascii="Century Gothic" w:hAnsi="Century Gothic"/>
          <w:sz w:val="19"/>
          <w:szCs w:val="19"/>
          <w:lang w:eastAsia="cs-CZ"/>
        </w:rPr>
        <w:t xml:space="preserve">= 20,5 [°C] </w:t>
        <w:tab/>
        <w:tab/>
        <w:tab/>
        <w:t>t</w:t>
      </w:r>
      <w:r>
        <w:rPr>
          <w:rFonts w:cs="Helvetica" w:ascii="Century Gothic" w:hAnsi="Century Gothic"/>
          <w:sz w:val="13"/>
          <w:szCs w:val="13"/>
          <w:lang w:eastAsia="cs-CZ"/>
        </w:rPr>
        <w:t xml:space="preserve">is </w:t>
      </w:r>
      <w:r>
        <w:rPr>
          <w:rFonts w:cs="Helvetica" w:ascii="Century Gothic" w:hAnsi="Century Gothic"/>
          <w:sz w:val="19"/>
          <w:szCs w:val="19"/>
          <w:lang w:eastAsia="cs-CZ"/>
        </w:rPr>
        <w:t>- pr</w:t>
      </w:r>
      <w:r>
        <w:rPr>
          <w:rFonts w:cs="Arial" w:ascii="Century Gothic" w:hAnsi="Century Gothic"/>
          <w:sz w:val="19"/>
          <w:szCs w:val="19"/>
          <w:lang w:eastAsia="cs-CZ"/>
        </w:rPr>
        <w:t>ů</w:t>
      </w:r>
      <w:r>
        <w:rPr>
          <w:rFonts w:cs="Helvetica" w:ascii="Century Gothic" w:hAnsi="Century Gothic"/>
          <w:sz w:val="19"/>
          <w:szCs w:val="19"/>
          <w:lang w:eastAsia="cs-CZ"/>
        </w:rPr>
        <w:t>m</w:t>
      </w:r>
      <w:r>
        <w:rPr>
          <w:rFonts w:cs="Arial" w:ascii="Century Gothic" w:hAnsi="Century Gothic"/>
          <w:sz w:val="19"/>
          <w:szCs w:val="19"/>
          <w:lang w:eastAsia="cs-CZ"/>
        </w:rPr>
        <w:t>ě</w:t>
      </w:r>
      <w:r>
        <w:rPr>
          <w:rFonts w:cs="Helvetica" w:ascii="Century Gothic" w:hAnsi="Century Gothic"/>
          <w:sz w:val="19"/>
          <w:szCs w:val="19"/>
          <w:lang w:eastAsia="cs-CZ"/>
        </w:rPr>
        <w:t>rná teplota vnit</w:t>
      </w:r>
      <w:r>
        <w:rPr>
          <w:rFonts w:cs="Arial" w:ascii="Century Gothic" w:hAnsi="Century Gothic"/>
          <w:sz w:val="19"/>
          <w:szCs w:val="19"/>
          <w:lang w:eastAsia="cs-CZ"/>
        </w:rPr>
        <w:t>ř</w:t>
      </w:r>
      <w:r>
        <w:rPr>
          <w:rFonts w:cs="Helvetica" w:ascii="Century Gothic" w:hAnsi="Century Gothic"/>
          <w:sz w:val="19"/>
          <w:szCs w:val="19"/>
          <w:lang w:eastAsia="cs-CZ"/>
        </w:rPr>
        <w:t>ního vzduchu v budov</w:t>
      </w:r>
      <w:r>
        <w:rPr>
          <w:rFonts w:cs="Arial" w:ascii="Century Gothic" w:hAnsi="Century Gothic"/>
          <w:sz w:val="19"/>
          <w:szCs w:val="19"/>
          <w:lang w:eastAsia="cs-CZ"/>
        </w:rPr>
        <w:t>ě</w:t>
      </w:r>
    </w:p>
    <w:p>
      <w:pPr>
        <w:pStyle w:val="Normal"/>
        <w:suppressAutoHyphens w:val="false"/>
        <w:spacing w:lineRule="auto" w:line="240"/>
        <w:jc w:val="left"/>
        <w:rPr>
          <w:rFonts w:ascii="Century Gothic" w:hAnsi="Century Gothic"/>
        </w:rPr>
      </w:pPr>
      <w:r>
        <w:rPr>
          <w:rFonts w:cs="Helvetica" w:ascii="Century Gothic" w:hAnsi="Century Gothic"/>
          <w:sz w:val="19"/>
          <w:szCs w:val="19"/>
          <w:lang w:eastAsia="cs-CZ"/>
        </w:rPr>
        <w:t>t</w:t>
      </w:r>
      <w:r>
        <w:rPr>
          <w:rFonts w:cs="Helvetica" w:ascii="Century Gothic" w:hAnsi="Century Gothic"/>
          <w:sz w:val="13"/>
          <w:szCs w:val="13"/>
          <w:lang w:eastAsia="cs-CZ"/>
        </w:rPr>
        <w:t xml:space="preserve">es </w:t>
      </w:r>
      <w:r>
        <w:rPr>
          <w:rFonts w:cs="Helvetica" w:ascii="Century Gothic" w:hAnsi="Century Gothic"/>
          <w:sz w:val="19"/>
          <w:szCs w:val="19"/>
          <w:lang w:eastAsia="cs-CZ"/>
        </w:rPr>
        <w:t xml:space="preserve">= 4,5 [°C] </w:t>
        <w:tab/>
        <w:tab/>
        <w:tab/>
        <w:t>t</w:t>
      </w:r>
      <w:r>
        <w:rPr>
          <w:rFonts w:cs="Helvetica" w:ascii="Century Gothic" w:hAnsi="Century Gothic"/>
          <w:sz w:val="13"/>
          <w:szCs w:val="13"/>
          <w:lang w:eastAsia="cs-CZ"/>
        </w:rPr>
        <w:t xml:space="preserve">es </w:t>
      </w:r>
      <w:r>
        <w:rPr>
          <w:rFonts w:cs="Helvetica" w:ascii="Century Gothic" w:hAnsi="Century Gothic"/>
          <w:sz w:val="19"/>
          <w:szCs w:val="19"/>
          <w:lang w:eastAsia="cs-CZ"/>
        </w:rPr>
        <w:t>- pr</w:t>
      </w:r>
      <w:r>
        <w:rPr>
          <w:rFonts w:cs="Arial" w:ascii="Century Gothic" w:hAnsi="Century Gothic"/>
          <w:sz w:val="19"/>
          <w:szCs w:val="19"/>
          <w:lang w:eastAsia="cs-CZ"/>
        </w:rPr>
        <w:t>ů</w:t>
      </w:r>
      <w:r>
        <w:rPr>
          <w:rFonts w:cs="Helvetica" w:ascii="Century Gothic" w:hAnsi="Century Gothic"/>
          <w:sz w:val="19"/>
          <w:szCs w:val="19"/>
          <w:lang w:eastAsia="cs-CZ"/>
        </w:rPr>
        <w:t>m</w:t>
      </w:r>
      <w:r>
        <w:rPr>
          <w:rFonts w:cs="Arial" w:ascii="Century Gothic" w:hAnsi="Century Gothic"/>
          <w:sz w:val="19"/>
          <w:szCs w:val="19"/>
          <w:lang w:eastAsia="cs-CZ"/>
        </w:rPr>
        <w:t>ě</w:t>
      </w:r>
      <w:r>
        <w:rPr>
          <w:rFonts w:cs="Helvetica" w:ascii="Century Gothic" w:hAnsi="Century Gothic"/>
          <w:sz w:val="19"/>
          <w:szCs w:val="19"/>
          <w:lang w:eastAsia="cs-CZ"/>
        </w:rPr>
        <w:t>rná venkovní teplota v otopném období</w:t>
      </w:r>
    </w:p>
    <w:p>
      <w:pPr>
        <w:pStyle w:val="Normal"/>
        <w:rPr>
          <w:rFonts w:ascii="Century Gothic" w:hAnsi="Century Gothic"/>
        </w:rPr>
      </w:pPr>
      <w:r>
        <w:rPr>
          <w:rFonts w:cs="Helvetica" w:ascii="Century Gothic" w:hAnsi="Century Gothic"/>
          <w:sz w:val="19"/>
          <w:szCs w:val="19"/>
          <w:lang w:eastAsia="cs-CZ"/>
        </w:rPr>
        <w:t>t</w:t>
      </w:r>
      <w:r>
        <w:rPr>
          <w:rFonts w:cs="Helvetica" w:ascii="Century Gothic" w:hAnsi="Century Gothic"/>
          <w:sz w:val="13"/>
          <w:szCs w:val="13"/>
          <w:lang w:eastAsia="cs-CZ"/>
        </w:rPr>
        <w:t xml:space="preserve">e </w:t>
      </w:r>
      <w:r>
        <w:rPr>
          <w:rFonts w:cs="Helvetica" w:ascii="Century Gothic" w:hAnsi="Century Gothic"/>
          <w:sz w:val="19"/>
          <w:szCs w:val="19"/>
          <w:lang w:eastAsia="cs-CZ"/>
        </w:rPr>
        <w:t xml:space="preserve">= -15 [°C] </w:t>
        <w:tab/>
        <w:tab/>
        <w:tab/>
        <w:t>t</w:t>
      </w:r>
      <w:r>
        <w:rPr>
          <w:rFonts w:cs="Helvetica" w:ascii="Century Gothic" w:hAnsi="Century Gothic"/>
          <w:sz w:val="13"/>
          <w:szCs w:val="13"/>
          <w:lang w:eastAsia="cs-CZ"/>
        </w:rPr>
        <w:t xml:space="preserve">e </w:t>
      </w:r>
      <w:r>
        <w:rPr>
          <w:rFonts w:cs="Helvetica" w:ascii="Century Gothic" w:hAnsi="Century Gothic"/>
          <w:sz w:val="19"/>
          <w:szCs w:val="19"/>
          <w:lang w:eastAsia="cs-CZ"/>
        </w:rPr>
        <w:t>- výpo</w:t>
      </w:r>
      <w:r>
        <w:rPr>
          <w:rFonts w:cs="Arial" w:ascii="Century Gothic" w:hAnsi="Century Gothic"/>
          <w:sz w:val="19"/>
          <w:szCs w:val="19"/>
          <w:lang w:eastAsia="cs-CZ"/>
        </w:rPr>
        <w:t>č</w:t>
      </w:r>
      <w:r>
        <w:rPr>
          <w:rFonts w:cs="Helvetica" w:ascii="Century Gothic" w:hAnsi="Century Gothic"/>
          <w:sz w:val="19"/>
          <w:szCs w:val="19"/>
          <w:lang w:eastAsia="cs-CZ"/>
        </w:rPr>
        <w:t>tová venkovní teplota</w:t>
      </w:r>
    </w:p>
    <w:p>
      <w:pPr>
        <w:pStyle w:val="Heading2"/>
        <w:rPr>
          <w:rFonts w:ascii="Century Gothic" w:hAnsi="Century Gothic"/>
        </w:rPr>
      </w:pPr>
      <w:bookmarkStart w:id="9" w:name="_Toc147433839"/>
      <w:r>
        <w:rPr>
          <w:rFonts w:ascii="Century Gothic" w:hAnsi="Century Gothic"/>
        </w:rPr>
        <w:t>MAXIMÁLNÍ TEORETICKÁ SPOTŘEBA ENERGIE NA PŘÍPRAVU TEPLÉ VODY</w:t>
      </w:r>
      <w:bookmarkEnd w:id="9"/>
    </w:p>
    <w:p>
      <w:pPr>
        <w:pStyle w:val="Normal"/>
        <w:ind w:firstLine="709"/>
        <w:rPr>
          <w:rFonts w:ascii="Century Gothic" w:hAnsi="Century Gothic"/>
          <w:lang w:eastAsia="cs-CZ"/>
        </w:rPr>
      </w:pPr>
      <w:r>
        <w:rPr>
          <w:rFonts w:ascii="Century Gothic" w:hAnsi="Century Gothic"/>
          <w:lang w:eastAsia="cs-CZ"/>
        </w:rPr>
        <w:drawing>
          <wp:anchor behindDoc="0" distT="0" distB="0" distL="114300" distR="114300" simplePos="0" locked="0" layoutInCell="0" allowOverlap="1" relativeHeight="4">
            <wp:simplePos x="0" y="0"/>
            <wp:positionH relativeFrom="column">
              <wp:posOffset>5715</wp:posOffset>
            </wp:positionH>
            <wp:positionV relativeFrom="paragraph">
              <wp:posOffset>130810</wp:posOffset>
            </wp:positionV>
            <wp:extent cx="2400300" cy="542925"/>
            <wp:effectExtent l="0" t="0" r="0" b="0"/>
            <wp:wrapTight wrapText="bothSides">
              <wp:wrapPolygon edited="0">
                <wp:start x="-85" y="0"/>
                <wp:lineTo x="-85" y="20004"/>
                <wp:lineTo x="21255" y="20004"/>
                <wp:lineTo x="21255" y="0"/>
                <wp:lineTo x="-85" y="0"/>
              </wp:wrapPolygon>
            </wp:wrapTight>
            <wp:docPr id="2" name="Obrázek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ind w:firstLine="709"/>
        <w:rPr>
          <w:rFonts w:ascii="Century Gothic" w:hAnsi="Century Gothic"/>
          <w:lang w:eastAsia="cs-CZ"/>
        </w:rPr>
      </w:pPr>
      <w:r>
        <w:rPr>
          <w:rFonts w:ascii="Century Gothic" w:hAnsi="Century Gothic"/>
          <w:lang w:eastAsia="cs-CZ"/>
        </w:rPr>
      </w:r>
    </w:p>
    <w:p>
      <w:pPr>
        <w:pStyle w:val="Normal"/>
        <w:ind w:firstLine="709"/>
        <w:rPr>
          <w:rFonts w:ascii="Century Gothic" w:hAnsi="Century Gothic"/>
          <w:lang w:eastAsia="cs-CZ"/>
        </w:rPr>
      </w:pPr>
      <w:r>
        <w:rPr>
          <w:rFonts w:ascii="Century Gothic" w:hAnsi="Century Gothic"/>
          <w:lang w:eastAsia="cs-CZ"/>
        </w:rPr>
      </w:r>
    </w:p>
    <w:p>
      <w:pPr>
        <w:pStyle w:val="Normal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Denní potřeba tepla pro ohřev teplé vody = 25,7 kWh</w:t>
      </w:r>
    </w:p>
    <w:p>
      <w:pPr>
        <w:pStyle w:val="Normal"/>
        <w:ind w:firstLine="709"/>
        <w:rPr>
          <w:rFonts w:ascii="Century Gothic" w:hAnsi="Century Gothic"/>
        </w:rPr>
      </w:pPr>
      <w:r>
        <w:drawing>
          <wp:anchor behindDoc="0" distT="0" distB="0" distL="114300" distR="114300" simplePos="0" locked="0" layoutInCell="0" allowOverlap="1" relativeHeight="3">
            <wp:simplePos x="0" y="0"/>
            <wp:positionH relativeFrom="column">
              <wp:posOffset>4445</wp:posOffset>
            </wp:positionH>
            <wp:positionV relativeFrom="paragraph">
              <wp:posOffset>206375</wp:posOffset>
            </wp:positionV>
            <wp:extent cx="3409950" cy="552450"/>
            <wp:effectExtent l="0" t="0" r="0" b="0"/>
            <wp:wrapThrough wrapText="bothSides">
              <wp:wrapPolygon edited="0">
                <wp:start x="-60" y="0"/>
                <wp:lineTo x="-60" y="19682"/>
                <wp:lineTo x="21297" y="19682"/>
                <wp:lineTo x="21297" y="0"/>
                <wp:lineTo x="-60" y="0"/>
              </wp:wrapPolygon>
            </wp:wrapThrough>
            <wp:docPr id="3" name="Obrázek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lang w:eastAsia="cs-CZ"/>
        </w:rPr>
        <w:t xml:space="preserve"> </w:t>
      </w:r>
    </w:p>
    <w:p>
      <w:pPr>
        <w:pStyle w:val="Normal"/>
        <w:ind w:firstLine="709"/>
        <w:rPr>
          <w:rFonts w:ascii="Century Gothic" w:hAnsi="Century Gothic"/>
        </w:rPr>
      </w:pPr>
      <w:r>
        <w:rPr>
          <w:rFonts w:ascii="Century Gothic" w:hAnsi="Century Gothic"/>
        </w:rPr>
      </w:r>
    </w:p>
    <w:p>
      <w:pPr>
        <w:pStyle w:val="Normal"/>
        <w:ind w:firstLine="709"/>
        <w:rPr>
          <w:rFonts w:ascii="Century Gothic" w:hAnsi="Century Gothic"/>
        </w:rPr>
      </w:pPr>
      <w:r>
        <w:rPr>
          <w:rFonts w:ascii="Century Gothic" w:hAnsi="Century Gothic"/>
        </w:rPr>
      </w:r>
    </w:p>
    <w:p>
      <w:pPr>
        <w:pStyle w:val="Normal"/>
        <w:tabs>
          <w:tab w:val="clear" w:pos="708"/>
          <w:tab w:val="left" w:pos="6804" w:leader="none"/>
          <w:tab w:val="left" w:pos="7059" w:leader="none"/>
          <w:tab w:val="left" w:pos="7513" w:leader="none"/>
        </w:tabs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 xml:space="preserve">Celková teoretická spotřeba energie na přípravu TV: </w:t>
      </w:r>
    </w:p>
    <w:p>
      <w:pPr>
        <w:pStyle w:val="Normal"/>
        <w:tabs>
          <w:tab w:val="clear" w:pos="708"/>
          <w:tab w:val="left" w:pos="6804" w:leader="none"/>
          <w:tab w:val="left" w:pos="7059" w:leader="none"/>
          <w:tab w:val="left" w:pos="7513" w:leader="none"/>
        </w:tabs>
        <w:rPr>
          <w:rFonts w:ascii="Century Gothic" w:hAnsi="Century Gothic"/>
        </w:rPr>
      </w:pPr>
      <w:r>
        <w:rPr>
          <w:rFonts w:cs="Helvetica" w:ascii="Century Gothic" w:hAnsi="Century Gothic"/>
          <w:b/>
          <w:sz w:val="20"/>
          <w:szCs w:val="20"/>
          <w:lang w:eastAsia="cs-CZ"/>
        </w:rPr>
        <w:t xml:space="preserve">QTUV,r </w:t>
      </w:r>
      <w:r>
        <w:rPr>
          <w:rFonts w:ascii="Century Gothic" w:hAnsi="Century Gothic"/>
          <w:b/>
          <w:sz w:val="20"/>
          <w:szCs w:val="20"/>
        </w:rPr>
        <w:t>=32 MWh/rok = 115,3 GJ/rok</w:t>
      </w:r>
    </w:p>
    <w:p>
      <w:pPr>
        <w:pStyle w:val="Normal"/>
        <w:ind w:firstLine="709"/>
        <w:rPr>
          <w:rFonts w:ascii="Century Gothic" w:hAnsi="Century Gothic"/>
        </w:rPr>
      </w:pPr>
      <w:r>
        <w:rPr>
          <w:rFonts w:ascii="Century Gothic" w:hAnsi="Century Gothic"/>
        </w:rPr>
      </w:r>
    </w:p>
    <w:p>
      <w:pPr>
        <w:pStyle w:val="Normal"/>
        <w:suppressAutoHyphens w:val="false"/>
        <w:spacing w:lineRule="auto" w:line="240"/>
        <w:jc w:val="left"/>
        <w:rPr>
          <w:rFonts w:ascii="Century Gothic" w:hAnsi="Century Gothic"/>
        </w:rPr>
      </w:pPr>
      <w:r>
        <w:rPr>
          <w:rFonts w:cs="Helvetica" w:ascii="Century Gothic" w:hAnsi="Century Gothic"/>
          <w:sz w:val="19"/>
          <w:szCs w:val="19"/>
          <w:lang w:eastAsia="cs-CZ"/>
        </w:rPr>
        <w:t>m = 119,72 [m</w:t>
      </w:r>
      <w:r>
        <w:rPr>
          <w:rFonts w:cs="Helvetica" w:ascii="Century Gothic" w:hAnsi="Century Gothic"/>
          <w:sz w:val="13"/>
          <w:szCs w:val="13"/>
          <w:lang w:eastAsia="cs-CZ"/>
        </w:rPr>
        <w:t>3</w:t>
      </w:r>
      <w:r>
        <w:rPr>
          <w:rFonts w:cs="Helvetica" w:ascii="Century Gothic" w:hAnsi="Century Gothic"/>
          <w:sz w:val="19"/>
          <w:szCs w:val="19"/>
          <w:lang w:eastAsia="cs-CZ"/>
        </w:rPr>
        <w:t>]</w:t>
        <w:tab/>
        <w:tab/>
        <w:t xml:space="preserve"> m - množství spot</w:t>
      </w:r>
      <w:r>
        <w:rPr>
          <w:rFonts w:cs="Arial" w:ascii="Century Gothic" w:hAnsi="Century Gothic"/>
          <w:sz w:val="19"/>
          <w:szCs w:val="19"/>
          <w:lang w:eastAsia="cs-CZ"/>
        </w:rPr>
        <w:t>ř</w:t>
      </w:r>
      <w:r>
        <w:rPr>
          <w:rFonts w:cs="Helvetica" w:ascii="Century Gothic" w:hAnsi="Century Gothic"/>
          <w:sz w:val="19"/>
          <w:szCs w:val="19"/>
          <w:lang w:eastAsia="cs-CZ"/>
        </w:rPr>
        <w:t>ebované vody za rok (uvažováno pro 4 osoby)</w:t>
      </w:r>
    </w:p>
    <w:p>
      <w:pPr>
        <w:pStyle w:val="Normal"/>
        <w:suppressAutoHyphens w:val="false"/>
        <w:spacing w:lineRule="auto" w:line="240"/>
        <w:jc w:val="left"/>
        <w:rPr>
          <w:rFonts w:ascii="Century Gothic" w:hAnsi="Century Gothic"/>
        </w:rPr>
      </w:pPr>
      <w:r>
        <w:rPr>
          <w:rFonts w:cs="Helvetica" w:ascii="Century Gothic" w:hAnsi="Century Gothic"/>
          <w:sz w:val="19"/>
          <w:szCs w:val="19"/>
          <w:lang w:eastAsia="cs-CZ"/>
        </w:rPr>
        <w:t>c = 1,163 [kW/kg</w:t>
      </w:r>
      <w:r>
        <w:rPr>
          <w:rFonts w:cs="Helvetica" w:ascii="Century Gothic" w:hAnsi="Century Gothic"/>
          <w:sz w:val="13"/>
          <w:szCs w:val="13"/>
          <w:lang w:eastAsia="cs-CZ"/>
        </w:rPr>
        <w:t>*</w:t>
      </w:r>
      <w:r>
        <w:rPr>
          <w:rFonts w:cs="Helvetica" w:ascii="Century Gothic" w:hAnsi="Century Gothic"/>
          <w:sz w:val="19"/>
          <w:szCs w:val="19"/>
          <w:lang w:eastAsia="cs-CZ"/>
        </w:rPr>
        <w:t xml:space="preserve">K] </w:t>
        <w:tab/>
        <w:t xml:space="preserve"> c - tepelná kapacita vody</w:t>
      </w:r>
    </w:p>
    <w:p>
      <w:pPr>
        <w:pStyle w:val="Normal"/>
        <w:suppressAutoHyphens w:val="false"/>
        <w:spacing w:lineRule="auto" w:line="240"/>
        <w:jc w:val="left"/>
        <w:rPr>
          <w:rFonts w:ascii="Century Gothic" w:hAnsi="Century Gothic"/>
        </w:rPr>
      </w:pPr>
      <w:r>
        <w:rPr>
          <w:rFonts w:cs="Symbol" w:ascii="Century Gothic" w:hAnsi="Century Gothic"/>
          <w:sz w:val="19"/>
          <w:szCs w:val="19"/>
          <w:lang w:eastAsia="cs-CZ"/>
        </w:rPr>
        <w:t xml:space="preserve">z = 0,5 [ - ] </w:t>
        <w:tab/>
        <w:tab/>
        <w:t xml:space="preserve"> z = přirážka na tepelné ztráty související s přípravou TUV</w:t>
      </w:r>
    </w:p>
    <w:p>
      <w:pPr>
        <w:pStyle w:val="Normal"/>
        <w:suppressAutoHyphens w:val="false"/>
        <w:spacing w:lineRule="auto" w:line="240"/>
        <w:jc w:val="left"/>
        <w:rPr>
          <w:rFonts w:ascii="Century Gothic" w:hAnsi="Century Gothic"/>
        </w:rPr>
      </w:pPr>
      <w:r>
        <w:rPr>
          <w:rFonts w:cs="Symbol" w:ascii="Century Gothic" w:hAnsi="Century Gothic"/>
          <w:sz w:val="19"/>
          <w:szCs w:val="19"/>
          <w:lang w:eastAsia="cs-CZ"/>
        </w:rPr>
        <w:t>N = 365 [dny]</w:t>
        <w:tab/>
        <w:tab/>
        <w:t xml:space="preserve"> N= počet dní soustavy</w:t>
      </w:r>
    </w:p>
    <w:p>
      <w:pPr>
        <w:pStyle w:val="Normal"/>
        <w:suppressAutoHyphens w:val="false"/>
        <w:spacing w:lineRule="auto" w:line="240"/>
        <w:jc w:val="left"/>
        <w:rPr>
          <w:rFonts w:ascii="Century Gothic" w:hAnsi="Century Gothic"/>
        </w:rPr>
      </w:pPr>
      <w:r>
        <w:rPr>
          <w:rFonts w:cs="Symbol" w:ascii="Century Gothic" w:hAnsi="Century Gothic"/>
          <w:sz w:val="19"/>
          <w:szCs w:val="19"/>
          <w:lang w:eastAsia="cs-CZ"/>
        </w:rPr>
        <w:t>t</w:t>
      </w:r>
      <w:r>
        <w:rPr>
          <w:rFonts w:cs="Symbol" w:ascii="Century Gothic" w:hAnsi="Century Gothic"/>
          <w:sz w:val="16"/>
          <w:szCs w:val="16"/>
          <w:lang w:eastAsia="cs-CZ"/>
        </w:rPr>
        <w:t>2</w:t>
      </w:r>
      <w:r>
        <w:rPr>
          <w:rFonts w:cs="Symbol" w:ascii="Century Gothic" w:hAnsi="Century Gothic"/>
          <w:sz w:val="19"/>
          <w:szCs w:val="19"/>
          <w:lang w:eastAsia="cs-CZ"/>
        </w:rPr>
        <w:t xml:space="preserve"> = 55 [°C]</w:t>
        <w:tab/>
        <w:tab/>
        <w:t xml:space="preserve"> t</w:t>
      </w:r>
      <w:r>
        <w:rPr>
          <w:rFonts w:cs="Symbol" w:ascii="Century Gothic" w:hAnsi="Century Gothic"/>
          <w:sz w:val="16"/>
          <w:szCs w:val="16"/>
          <w:lang w:eastAsia="cs-CZ"/>
        </w:rPr>
        <w:t>2</w:t>
      </w:r>
      <w:r>
        <w:rPr>
          <w:rFonts w:cs="Symbol" w:ascii="Century Gothic" w:hAnsi="Century Gothic"/>
          <w:sz w:val="19"/>
          <w:szCs w:val="19"/>
          <w:lang w:eastAsia="cs-CZ"/>
        </w:rPr>
        <w:t xml:space="preserve"> = Teplota ohřáté vody</w:t>
      </w:r>
    </w:p>
    <w:p>
      <w:pPr>
        <w:pStyle w:val="Normal"/>
        <w:suppressAutoHyphens w:val="false"/>
        <w:spacing w:lineRule="auto" w:line="240"/>
        <w:jc w:val="left"/>
        <w:rPr>
          <w:rFonts w:ascii="Century Gothic" w:hAnsi="Century Gothic"/>
        </w:rPr>
      </w:pPr>
      <w:r>
        <w:rPr>
          <w:rFonts w:cs="Symbol" w:ascii="Century Gothic" w:hAnsi="Century Gothic"/>
          <w:sz w:val="19"/>
          <w:szCs w:val="19"/>
          <w:lang w:eastAsia="cs-CZ"/>
        </w:rPr>
        <w:t>t</w:t>
      </w:r>
      <w:r>
        <w:rPr>
          <w:rFonts w:cs="Symbol" w:ascii="Century Gothic" w:hAnsi="Century Gothic"/>
          <w:sz w:val="16"/>
          <w:szCs w:val="16"/>
          <w:lang w:eastAsia="cs-CZ"/>
        </w:rPr>
        <w:t>svl</w:t>
      </w:r>
      <w:r>
        <w:rPr>
          <w:rFonts w:cs="Symbol" w:ascii="Century Gothic" w:hAnsi="Century Gothic"/>
          <w:sz w:val="19"/>
          <w:szCs w:val="19"/>
          <w:lang w:eastAsia="cs-CZ"/>
        </w:rPr>
        <w:t xml:space="preserve"> = 15 [°C]</w:t>
        <w:tab/>
        <w:tab/>
        <w:t xml:space="preserve"> t</w:t>
      </w:r>
      <w:r>
        <w:rPr>
          <w:rFonts w:cs="Symbol" w:ascii="Century Gothic" w:hAnsi="Century Gothic"/>
          <w:sz w:val="16"/>
          <w:szCs w:val="16"/>
          <w:lang w:eastAsia="cs-CZ"/>
        </w:rPr>
        <w:t>svl</w:t>
      </w:r>
      <w:r>
        <w:rPr>
          <w:rFonts w:cs="Symbol" w:ascii="Century Gothic" w:hAnsi="Century Gothic"/>
          <w:sz w:val="19"/>
          <w:szCs w:val="19"/>
          <w:lang w:eastAsia="cs-CZ"/>
        </w:rPr>
        <w:t xml:space="preserve"> = Teplota studené vody v létě</w:t>
      </w:r>
    </w:p>
    <w:p>
      <w:pPr>
        <w:pStyle w:val="Normal"/>
        <w:suppressAutoHyphens w:val="false"/>
        <w:spacing w:lineRule="auto" w:line="240"/>
        <w:jc w:val="left"/>
        <w:rPr>
          <w:rFonts w:ascii="Century Gothic" w:hAnsi="Century Gothic"/>
        </w:rPr>
      </w:pPr>
      <w:r>
        <w:rPr>
          <w:rFonts w:cs="Symbol" w:ascii="Century Gothic" w:hAnsi="Century Gothic"/>
          <w:sz w:val="19"/>
          <w:szCs w:val="19"/>
          <w:lang w:eastAsia="cs-CZ"/>
        </w:rPr>
        <w:t>t</w:t>
      </w:r>
      <w:r>
        <w:rPr>
          <w:rFonts w:cs="Symbol" w:ascii="Century Gothic" w:hAnsi="Century Gothic"/>
          <w:sz w:val="16"/>
          <w:szCs w:val="16"/>
          <w:lang w:eastAsia="cs-CZ"/>
        </w:rPr>
        <w:t>svz</w:t>
      </w:r>
      <w:r>
        <w:rPr>
          <w:rFonts w:cs="Symbol" w:ascii="Century Gothic" w:hAnsi="Century Gothic"/>
          <w:sz w:val="19"/>
          <w:szCs w:val="19"/>
          <w:lang w:eastAsia="cs-CZ"/>
        </w:rPr>
        <w:t xml:space="preserve"> = 5 [°C]</w:t>
        <w:tab/>
        <w:tab/>
        <w:t xml:space="preserve"> t</w:t>
      </w:r>
      <w:r>
        <w:rPr>
          <w:rFonts w:cs="Symbol" w:ascii="Century Gothic" w:hAnsi="Century Gothic"/>
          <w:sz w:val="16"/>
          <w:szCs w:val="16"/>
          <w:lang w:eastAsia="cs-CZ"/>
        </w:rPr>
        <w:t>svz</w:t>
      </w:r>
      <w:r>
        <w:rPr>
          <w:rFonts w:cs="Symbol" w:ascii="Century Gothic" w:hAnsi="Century Gothic"/>
          <w:sz w:val="19"/>
          <w:szCs w:val="19"/>
          <w:lang w:eastAsia="cs-CZ"/>
        </w:rPr>
        <w:t xml:space="preserve"> = Teplota studené vody v zimě</w:t>
      </w:r>
    </w:p>
    <w:p>
      <w:pPr>
        <w:pStyle w:val="Normal"/>
        <w:suppressAutoHyphens w:val="false"/>
        <w:spacing w:lineRule="auto" w:line="240"/>
        <w:jc w:val="left"/>
        <w:rPr>
          <w:rFonts w:ascii="Century Gothic" w:hAnsi="Century Gothic"/>
        </w:rPr>
      </w:pPr>
      <w:r>
        <w:rPr>
          <w:rFonts w:cs="Symbol" w:ascii="Century Gothic" w:hAnsi="Century Gothic"/>
          <w:sz w:val="19"/>
          <w:szCs w:val="19"/>
          <w:lang w:eastAsia="cs-CZ"/>
        </w:rPr>
        <w:t>V</w:t>
      </w:r>
      <w:r>
        <w:rPr>
          <w:rFonts w:cs="Symbol" w:ascii="Century Gothic" w:hAnsi="Century Gothic"/>
          <w:sz w:val="17"/>
          <w:szCs w:val="17"/>
          <w:lang w:eastAsia="cs-CZ"/>
        </w:rPr>
        <w:t>2p</w:t>
      </w:r>
      <w:r>
        <w:rPr>
          <w:rFonts w:cs="Symbol" w:ascii="Century Gothic" w:hAnsi="Century Gothic"/>
          <w:sz w:val="19"/>
          <w:szCs w:val="19"/>
          <w:lang w:eastAsia="cs-CZ"/>
        </w:rPr>
        <w:t xml:space="preserve"> = 0,328 [m3/h]</w:t>
        <w:tab/>
        <w:t xml:space="preserve"> V</w:t>
      </w:r>
      <w:r>
        <w:rPr>
          <w:rFonts w:cs="Symbol" w:ascii="Century Gothic" w:hAnsi="Century Gothic"/>
          <w:sz w:val="17"/>
          <w:szCs w:val="17"/>
          <w:lang w:eastAsia="cs-CZ"/>
        </w:rPr>
        <w:t xml:space="preserve">2p= </w:t>
      </w:r>
      <w:r>
        <w:rPr>
          <w:rFonts w:cs="Symbol" w:ascii="Century Gothic" w:hAnsi="Century Gothic"/>
          <w:sz w:val="19"/>
          <w:szCs w:val="19"/>
          <w:lang w:eastAsia="cs-CZ"/>
        </w:rPr>
        <w:t>celková potřeba TV 0,082 m3/osobu/den (4 osob)</w:t>
      </w:r>
    </w:p>
    <w:p>
      <w:pPr>
        <w:pStyle w:val="Normal"/>
        <w:suppressAutoHyphens w:val="false"/>
        <w:spacing w:lineRule="auto" w:line="240"/>
        <w:jc w:val="left"/>
        <w:rPr>
          <w:rFonts w:ascii="Century Gothic" w:hAnsi="Century Gothic" w:cs="Symbol"/>
          <w:sz w:val="19"/>
          <w:szCs w:val="19"/>
          <w:lang w:eastAsia="cs-CZ"/>
        </w:rPr>
      </w:pPr>
      <w:r>
        <w:rPr>
          <w:rFonts w:cs="Symbol" w:ascii="Century Gothic" w:hAnsi="Century Gothic"/>
          <w:sz w:val="19"/>
          <w:szCs w:val="19"/>
          <w:lang w:eastAsia="cs-CZ"/>
        </w:rPr>
      </w:r>
    </w:p>
    <w:p>
      <w:pPr>
        <w:pStyle w:val="Normal"/>
        <w:suppressAutoHyphens w:val="false"/>
        <w:spacing w:lineRule="auto" w:line="240"/>
        <w:jc w:val="left"/>
        <w:rPr>
          <w:rFonts w:ascii="Century Gothic" w:hAnsi="Century Gothic" w:cs="Symbol"/>
          <w:sz w:val="19"/>
          <w:szCs w:val="19"/>
          <w:lang w:eastAsia="cs-CZ"/>
        </w:rPr>
      </w:pPr>
      <w:r>
        <w:rPr>
          <w:rFonts w:cs="Symbol" w:ascii="Century Gothic" w:hAnsi="Century Gothic"/>
          <w:sz w:val="19"/>
          <w:szCs w:val="19"/>
          <w:lang w:eastAsia="cs-CZ"/>
        </w:rPr>
      </w:r>
    </w:p>
    <w:p>
      <w:pPr>
        <w:pStyle w:val="Heading1"/>
        <w:rPr>
          <w:rFonts w:ascii="Century Gothic" w:hAnsi="Century Gothic"/>
        </w:rPr>
      </w:pPr>
      <w:bookmarkStart w:id="10" w:name="_Toc147433840"/>
      <w:r>
        <w:rPr>
          <w:rFonts w:ascii="Century Gothic" w:hAnsi="Century Gothic"/>
        </w:rPr>
        <w:t>TECHNICKÉ ŘEŠENÍ</w:t>
      </w:r>
      <w:bookmarkEnd w:id="10"/>
    </w:p>
    <w:p>
      <w:pPr>
        <w:pStyle w:val="Normal"/>
        <w:ind w:firstLine="567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Celý areál Zahrady Kladno je vytápěn centrální plynovou kotelnou se sestavou z plynových kotlů. V centrální kotelně jsou pro jednotlivé areály samostatné otopné okruhy, které jsou k jednotlivým objektům přivedeny v zemních kolektorech.</w:t>
      </w:r>
    </w:p>
    <w:p>
      <w:pPr>
        <w:pStyle w:val="Normal"/>
        <w:ind w:firstLine="567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 xml:space="preserve">Řešený objekt nyní slouží jako skladovací prostor a je temperován pomocí otopných těles. V rámci této dokumentace je řešena pouze výměna otopných těles za nová a zbudování nových rozvodů v rámci řešeného objektu. Na hranici objektu dojde k napojení nových rozvodů na stávající ocelové (které vedou dále v zemním kolektoru do kotelny – viz. přiložená situace).  </w:t>
      </w:r>
    </w:p>
    <w:p>
      <w:pPr>
        <w:pStyle w:val="Normal"/>
        <w:ind w:firstLine="567"/>
        <w:rPr>
          <w:rFonts w:ascii="Century Gothic" w:hAnsi="Century Gothic"/>
        </w:rPr>
      </w:pPr>
      <w:r>
        <w:rPr>
          <w:rFonts w:ascii="Century Gothic" w:hAnsi="Century Gothic"/>
          <w:b/>
          <w:bCs/>
          <w:sz w:val="20"/>
          <w:szCs w:val="20"/>
        </w:rPr>
        <w:t>Zdroj pro vytápění bude kompletně stávající, včetně zabezpečovacího a pojistného zařízení, a proto není návrh předmětem této PD.</w:t>
      </w:r>
    </w:p>
    <w:p>
      <w:pPr>
        <w:pStyle w:val="Heading2"/>
        <w:ind w:hanging="283" w:left="567"/>
        <w:rPr>
          <w:rFonts w:ascii="Century Gothic" w:hAnsi="Century Gothic"/>
        </w:rPr>
      </w:pPr>
      <w:bookmarkStart w:id="11" w:name="_Toc147433841"/>
      <w:r>
        <w:rPr>
          <w:rFonts w:ascii="Century Gothic" w:hAnsi="Century Gothic"/>
        </w:rPr>
        <w:t>OTOPNÁ SOUSTAVA</w:t>
      </w:r>
      <w:bookmarkEnd w:id="11"/>
    </w:p>
    <w:p>
      <w:pPr>
        <w:pStyle w:val="Normal"/>
        <w:ind w:firstLine="567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 xml:space="preserve">Otopná soustava je navržena jako uzavřená s nuceným oběhem teplonosné kapaliny. Tepelné ztráty jednotlivých místností budou pokryty otopnými tělesy a v koupelně otopným žebříkem (dle požadavků investora). V rámci realizace stavby bude doupřesněno místo napojení nových rozvodů vytápění a stávajícího ocelového potrubí. Otopná soustava v řešeném objektu je navržena s teplotním spádem 65/50°C. </w:t>
      </w:r>
    </w:p>
    <w:p>
      <w:pPr>
        <w:pStyle w:val="Normal"/>
        <w:ind w:firstLine="567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Rozvody v objektu budou z měděných trub hladkých, spojovaných pájením, popř. pomocí lisovacích tvarovek, tepelně izolované a budou vedeny v podlaze.</w:t>
      </w:r>
    </w:p>
    <w:p>
      <w:pPr>
        <w:pStyle w:val="Normal"/>
        <w:ind w:firstLine="567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</w:r>
    </w:p>
    <w:p>
      <w:pPr>
        <w:pStyle w:val="Heading2"/>
        <w:rPr>
          <w:rFonts w:ascii="Century Gothic" w:hAnsi="Century Gothic"/>
        </w:rPr>
      </w:pPr>
      <w:bookmarkStart w:id="12" w:name="_Toc147433842"/>
      <w:r>
        <w:rPr>
          <w:rFonts w:ascii="Century Gothic" w:hAnsi="Century Gothic"/>
        </w:rPr>
        <w:t>OHŘEV TV</w:t>
      </w:r>
      <w:bookmarkEnd w:id="12"/>
    </w:p>
    <w:p>
      <w:pPr>
        <w:pStyle w:val="Normal"/>
        <w:ind w:firstLine="567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 xml:space="preserve">Příprava teplé vody bude řešena v zásobníkovém elektrickém ohřívači, který je vhodný k instalaci v omezených prostorách. </w:t>
      </w:r>
    </w:p>
    <w:p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Objem: V= 65 l</w:t>
      </w:r>
    </w:p>
    <w:p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Instalační rozměry: VxŠxH (1112x318x523) mm</w:t>
      </w:r>
    </w:p>
    <w:p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Příkon topného tělesa: 2000 W</w:t>
      </w:r>
    </w:p>
    <w:p>
      <w:pPr>
        <w:pStyle w:val="Normal"/>
        <w:ind w:firstLine="567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</w:r>
    </w:p>
    <w:p>
      <w:pPr>
        <w:pStyle w:val="Normal"/>
        <w:ind w:firstLine="567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Ohřívač teplé vody bude zakomponován do úrovně horních dvířek kuchyňské linky. Maximální hloubka pro uložení ohřívače je 350 mm. Rozvody teplé vody jsou součástí samostatné projektové dokumentace ZTI.</w:t>
      </w:r>
    </w:p>
    <w:p>
      <w:pPr>
        <w:pStyle w:val="Normal"/>
        <w:ind w:firstLine="567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</w:r>
    </w:p>
    <w:p>
      <w:pPr>
        <w:pStyle w:val="Normal"/>
        <w:ind w:firstLine="284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</w:r>
    </w:p>
    <w:p>
      <w:pPr>
        <w:pStyle w:val="Heading2"/>
        <w:ind w:hanging="709" w:left="709"/>
        <w:rPr>
          <w:rFonts w:ascii="Century Gothic" w:hAnsi="Century Gothic"/>
        </w:rPr>
      </w:pPr>
      <w:bookmarkStart w:id="13" w:name="_Toc147433843"/>
      <w:r>
        <w:rPr>
          <w:rFonts w:ascii="Century Gothic" w:hAnsi="Century Gothic"/>
        </w:rPr>
        <w:t>OTOPNÁ TĚLESA</w:t>
      </w:r>
      <w:bookmarkEnd w:id="13"/>
    </w:p>
    <w:p>
      <w:pPr>
        <w:pStyle w:val="Normal"/>
        <w:tabs>
          <w:tab w:val="clear" w:pos="708"/>
          <w:tab w:val="left" w:pos="480" w:leader="none"/>
        </w:tabs>
        <w:ind w:firstLine="284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Tepelné ztráty jednotlivých místností budou pokrývat desková otopná tělesa  (s integrovaným termoregulačním ventilem), budou osazeny termostatické vložky s automatickou regulací průtoku pro otopná tělesa s integrovanými ventily. Otopná tělesa budou napojená na otopnou soustavu pomocí dvojitého regulačního šroubení a budou vybavena termostatickou hlavicí, která je určena pro regulaci teploty v místnosti. Ve spojení s radiátorovým ventilem regulují výkon otopných těles.</w:t>
      </w:r>
    </w:p>
    <w:p>
      <w:pPr>
        <w:pStyle w:val="Normal"/>
        <w:tabs>
          <w:tab w:val="clear" w:pos="708"/>
          <w:tab w:val="left" w:pos="480" w:leader="none"/>
        </w:tabs>
        <w:ind w:firstLine="284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 xml:space="preserve">V koupelně bude umístěno otopné trubkové těleso se středovým připojením. Trubkové těleso bude na otopnou soustavu napojeno přes dvoubodové připojení pro koupelnové žebříky bez integrované ventilové vložky </w:t>
      </w:r>
      <w:r>
        <w:rPr>
          <w:rFonts w:ascii="Century Gothic" w:hAnsi="Century Gothic"/>
          <w:sz w:val="20"/>
          <w:szCs w:val="20"/>
        </w:rPr>
        <w:t xml:space="preserve">(připojení </w:t>
      </w:r>
      <w:r>
        <w:rPr>
          <w:rFonts w:ascii="Century Gothic" w:hAnsi="Century Gothic"/>
          <w:sz w:val="20"/>
          <w:szCs w:val="20"/>
        </w:rPr>
        <w:t>má v sobě ventil s integrovaným omezovačem průtoku, který automaticky eliminuje nadprůtoky</w:t>
      </w:r>
      <w:r>
        <w:rPr>
          <w:rFonts w:ascii="Century Gothic" w:hAnsi="Century Gothic"/>
          <w:sz w:val="20"/>
          <w:szCs w:val="20"/>
        </w:rPr>
        <w:t>)</w:t>
      </w:r>
      <w:r>
        <w:rPr>
          <w:rFonts w:ascii="Century Gothic" w:hAnsi="Century Gothic"/>
          <w:sz w:val="20"/>
          <w:szCs w:val="20"/>
        </w:rPr>
        <w:t>. Požadovaný průtok se nastavuje pomocí jediného pohybu přímo na ventilu. Nastavená hodnota průtoku nebude nikdy překročena ani v případě změn tlakových poměrů. Ventil reguluje průtok nezávisle na diferenčním tlaku.</w:t>
      </w:r>
    </w:p>
    <w:p>
      <w:pPr>
        <w:pStyle w:val="Heading2"/>
        <w:ind w:hanging="709" w:left="709"/>
        <w:rPr>
          <w:rFonts w:ascii="Century Gothic" w:hAnsi="Century Gothic"/>
        </w:rPr>
      </w:pPr>
      <w:bookmarkStart w:id="14" w:name="_Toc147433844"/>
      <w:r>
        <w:rPr>
          <w:rFonts w:ascii="Century Gothic" w:hAnsi="Century Gothic"/>
        </w:rPr>
        <w:t>ROZVODY ÚT</w:t>
      </w:r>
      <w:bookmarkEnd w:id="14"/>
    </w:p>
    <w:p>
      <w:pPr>
        <w:pStyle w:val="Normal"/>
        <w:ind w:firstLine="709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Nové rozvody budou z měděných trub hladkých, spojovaných pájením, popř. pomocí lisovacích tvarovek. Rozvody po objektu budou vedeny v</w:t>
      </w:r>
      <w:r>
        <w:rPr>
          <w:rFonts w:ascii="Century Gothic" w:hAnsi="Century Gothic"/>
          <w:sz w:val="20"/>
          <w:szCs w:val="20"/>
        </w:rPr>
        <w:t>e stěnách</w:t>
      </w:r>
      <w:r>
        <w:rPr>
          <w:rFonts w:ascii="Century Gothic" w:hAnsi="Century Gothic"/>
          <w:sz w:val="20"/>
          <w:szCs w:val="20"/>
        </w:rPr>
        <w:t xml:space="preserve"> a budou izolovány polyethylenovými tepelně-izolačními návleky. </w:t>
      </w:r>
    </w:p>
    <w:p>
      <w:pPr>
        <w:pStyle w:val="Normal"/>
        <w:ind w:left="576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</w:r>
    </w:p>
    <w:p>
      <w:pPr>
        <w:pStyle w:val="Heading1"/>
        <w:rPr>
          <w:rFonts w:ascii="Century Gothic" w:hAnsi="Century Gothic"/>
        </w:rPr>
      </w:pPr>
      <w:bookmarkStart w:id="15" w:name="_Toc147433845"/>
      <w:r>
        <w:rPr>
          <w:rFonts w:ascii="Century Gothic" w:hAnsi="Century Gothic"/>
        </w:rPr>
        <w:t>POŽADAVKY NA KVALITU TOPNÉ VODY</w:t>
      </w:r>
      <w:bookmarkEnd w:id="15"/>
    </w:p>
    <w:p>
      <w:pPr>
        <w:pStyle w:val="Normal"/>
        <w:ind w:firstLine="709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 xml:space="preserve">Před napuštěním soustavy musí být systém důkladně vyčištěn od zbytků nečistot po řezání závitů, svařování a případných zbytků ředidel a pájecích past. Celá topná soustava se napouští čistou, chemicky neagresivní měkkou vodou. Aby byl zajištěn hospodárný a bezporuchový provoz topného zařízení </w:t>
      </w:r>
    </w:p>
    <w:p>
      <w:pPr>
        <w:pStyle w:val="Normal"/>
        <w:ind w:firstLine="709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, je třeba přidat do plnicí vody stabilizátor tvrdosti, příp. použít částečně změkčenou nebo odsolenou vodu s přihlédnutím k hraničním hodnotám pH. Toto závisí na tvrdosti plnicí vody (regionálně velmi odlišné), objemu zařízení a velikosti kotle.</w:t>
      </w:r>
    </w:p>
    <w:p>
      <w:pPr>
        <w:pStyle w:val="Normal"/>
        <w:ind w:firstLine="709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Před plněním otopné soustavy musí být proveden rozbor vody dodávané do objektu, popř. vyžádán tento rozbor od dodavatele vody z vodovodního řadu a kvalita dodávané vody musí být porovnána s požadavky uvedenými v návodu k použití plynového kondenzačního kotle. V případě nevyhovují kvality plnící vody je nutno navrhnout řešení, které bude garantovat kvalitu plnící vody-aplikace přísad pro stabilizaci hodnot tvrdosti a pH, popř. použití demineralizované vody. V případě použití demineralizované vody je nutné tuto vodu stabilizovat (nasytit) aplikací inhibitorů, aby bylo zajištěno pH topné vody.</w:t>
      </w:r>
    </w:p>
    <w:p>
      <w:pPr>
        <w:pStyle w:val="Normal"/>
        <w:ind w:firstLine="709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Při použití inhibitorů je důležité dodržovat předpisy jejich výrobců s ohledem na další součástí otopné soustavy, jako jsou např. radiátory, rozvodné potrubí a armatury.</w:t>
      </w:r>
    </w:p>
    <w:p>
      <w:pPr>
        <w:pStyle w:val="Heading1"/>
        <w:rPr>
          <w:rFonts w:ascii="Century Gothic" w:hAnsi="Century Gothic"/>
        </w:rPr>
      </w:pPr>
      <w:bookmarkStart w:id="16" w:name="_Toc147433846"/>
      <w:r>
        <w:rPr>
          <w:rFonts w:ascii="Century Gothic" w:hAnsi="Century Gothic"/>
        </w:rPr>
        <w:t>POŽADAVKY NA OSTATNÍ PROFESE</w:t>
      </w:r>
      <w:bookmarkEnd w:id="16"/>
    </w:p>
    <w:p>
      <w:pPr>
        <w:pStyle w:val="Heading2"/>
        <w:ind w:hanging="709" w:left="709"/>
        <w:rPr>
          <w:rFonts w:ascii="Century Gothic" w:hAnsi="Century Gothic"/>
        </w:rPr>
      </w:pPr>
      <w:bookmarkStart w:id="17" w:name="_Toc147433847"/>
      <w:r>
        <w:rPr>
          <w:rFonts w:ascii="Century Gothic" w:hAnsi="Century Gothic"/>
        </w:rPr>
        <w:t>STAVBA</w:t>
      </w:r>
      <w:bookmarkEnd w:id="17"/>
    </w:p>
    <w:p>
      <w:pPr>
        <w:pStyle w:val="Normal"/>
        <w:ind w:hanging="142" w:left="142"/>
        <w:rPr>
          <w:rFonts w:ascii="Century Gothic" w:hAnsi="Century Gothic"/>
        </w:rPr>
      </w:pPr>
      <w:r>
        <w:rPr>
          <w:rFonts w:ascii="Century Gothic" w:hAnsi="Century Gothic"/>
        </w:rPr>
        <w:t>-</w:t>
        <w:tab/>
      </w:r>
      <w:r>
        <w:rPr>
          <w:rFonts w:ascii="Century Gothic" w:hAnsi="Century Gothic"/>
          <w:sz w:val="20"/>
          <w:szCs w:val="20"/>
        </w:rPr>
        <w:t>zhotovení prostupů a drážek jednotlivými konstrukcemi</w:t>
      </w:r>
    </w:p>
    <w:p>
      <w:pPr>
        <w:pStyle w:val="Normal"/>
        <w:ind w:hanging="142" w:left="142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-</w:t>
        <w:tab/>
        <w:t>prostor pro zavěšení elektrického závěsného ohřívače</w:t>
      </w:r>
    </w:p>
    <w:p>
      <w:pPr>
        <w:pStyle w:val="Normal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- prostupy pro potrubí ÚT a jejich následné zapravení po montáži</w:t>
      </w:r>
    </w:p>
    <w:p>
      <w:pPr>
        <w:pStyle w:val="Normal"/>
        <w:ind w:hanging="142" w:left="142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</w:r>
    </w:p>
    <w:p>
      <w:pPr>
        <w:pStyle w:val="Heading2"/>
        <w:ind w:hanging="709" w:left="709"/>
        <w:rPr>
          <w:rFonts w:ascii="Century Gothic" w:hAnsi="Century Gothic"/>
        </w:rPr>
      </w:pPr>
      <w:bookmarkStart w:id="18" w:name="_Toc147433848"/>
      <w:r>
        <w:rPr>
          <w:rFonts w:ascii="Century Gothic" w:hAnsi="Century Gothic"/>
        </w:rPr>
        <w:t>ELEKTRO</w:t>
      </w:r>
      <w:bookmarkEnd w:id="18"/>
    </w:p>
    <w:p>
      <w:pPr>
        <w:pStyle w:val="Normal"/>
        <w:ind w:hanging="142" w:left="142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-</w:t>
        <w:tab/>
        <w:t xml:space="preserve">příprava pro elektrický závěsný ohřívač </w:t>
      </w:r>
    </w:p>
    <w:p>
      <w:pPr>
        <w:pStyle w:val="Normal"/>
        <w:ind w:firstLine="284"/>
        <w:rPr>
          <w:rFonts w:ascii="Century Gothic" w:hAnsi="Century Gothic"/>
        </w:rPr>
      </w:pPr>
      <w:r>
        <w:rPr>
          <w:rFonts w:ascii="Century Gothic" w:hAnsi="Century Gothic"/>
          <w:b/>
          <w:sz w:val="20"/>
          <w:szCs w:val="20"/>
        </w:rPr>
        <w:t xml:space="preserve">Elektroinstalace je předmětem samostatné projektové dokumentace. </w:t>
      </w:r>
    </w:p>
    <w:p>
      <w:pPr>
        <w:pStyle w:val="Normal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</w:r>
    </w:p>
    <w:p>
      <w:pPr>
        <w:pStyle w:val="Heading1"/>
        <w:numPr>
          <w:ilvl w:val="0"/>
          <w:numId w:val="4"/>
        </w:numPr>
        <w:rPr>
          <w:rFonts w:ascii="Century Gothic" w:hAnsi="Century Gothic"/>
        </w:rPr>
      </w:pPr>
      <w:bookmarkStart w:id="19" w:name="_Toc147433849"/>
      <w:r>
        <w:rPr>
          <w:rFonts w:ascii="Century Gothic" w:hAnsi="Century Gothic"/>
          <w:bCs w:val="false"/>
        </w:rPr>
        <w:t>ZKOUŠKY ZAŘÍZENÍ</w:t>
      </w:r>
      <w:bookmarkEnd w:id="19"/>
    </w:p>
    <w:p>
      <w:pPr>
        <w:pStyle w:val="BodyText"/>
        <w:spacing w:lineRule="auto" w:line="360"/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sz w:val="20"/>
          <w:szCs w:val="20"/>
        </w:rPr>
        <w:t xml:space="preserve">– </w:t>
      </w:r>
      <w:r>
        <w:rPr>
          <w:rFonts w:ascii="Century Gothic" w:hAnsi="Century Gothic"/>
          <w:b/>
          <w:sz w:val="20"/>
          <w:szCs w:val="20"/>
        </w:rPr>
        <w:t>dle ČSN 06 0310</w:t>
      </w:r>
    </w:p>
    <w:p>
      <w:pPr>
        <w:pStyle w:val="BodyText"/>
        <w:spacing w:lineRule="auto" w:line="360"/>
        <w:ind w:firstLine="709"/>
        <w:jc w:val="both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 xml:space="preserve">Před vyzkoušením a uvedením zařízení do provozu musí být každé zařízení propláchnuto. Propláchnutí se provádí při 24 hodinovém provozu čerpadel. Přitom na všech k tomu určených místech je nutno pravidelně odkalovat až do úplně čistého stavu. </w:t>
      </w:r>
    </w:p>
    <w:p>
      <w:pPr>
        <w:pStyle w:val="Heading2"/>
        <w:ind w:hanging="709" w:left="709"/>
        <w:rPr>
          <w:rFonts w:ascii="Century Gothic" w:hAnsi="Century Gothic"/>
        </w:rPr>
      </w:pPr>
      <w:bookmarkStart w:id="20" w:name="_Toc147433850"/>
      <w:r>
        <w:rPr>
          <w:rFonts w:ascii="Century Gothic" w:hAnsi="Century Gothic"/>
        </w:rPr>
        <w:t>TLAKOVÁ ZKOUŠKA</w:t>
      </w:r>
      <w:bookmarkEnd w:id="20"/>
    </w:p>
    <w:p>
      <w:pPr>
        <w:pStyle w:val="BodyText"/>
        <w:spacing w:lineRule="auto" w:line="360"/>
        <w:ind w:firstLine="709"/>
        <w:jc w:val="both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Zkouška těsnosti bude provedena podle čl. 8.2 dle ČSN 06 0310. Zkouška těsnosti se provádí před zazděním drážek, zakrytím kanálů a provedením nátěrů a izolací. Soustava bude zkoušena vodou na nejvyšší dovolený přetlak. Přetlak se udržuje po dobu 30 minut. Výsledek zkoušky se považuje za vyhovující, jestliže se při této prohlídce neobjevují netěsnosti.</w:t>
      </w:r>
    </w:p>
    <w:p>
      <w:pPr>
        <w:pStyle w:val="Heading2"/>
        <w:ind w:hanging="709" w:left="709"/>
        <w:rPr>
          <w:rFonts w:ascii="Century Gothic" w:hAnsi="Century Gothic"/>
        </w:rPr>
      </w:pPr>
      <w:bookmarkStart w:id="21" w:name="_Toc147433851"/>
      <w:r>
        <w:rPr>
          <w:rFonts w:ascii="Century Gothic" w:hAnsi="Century Gothic"/>
        </w:rPr>
        <w:t>DILATAČNÍ ZKOUŠKA</w:t>
      </w:r>
      <w:bookmarkEnd w:id="21"/>
    </w:p>
    <w:p>
      <w:pPr>
        <w:pStyle w:val="BodyText"/>
        <w:spacing w:lineRule="auto" w:line="360"/>
        <w:jc w:val="both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Dilatační zkouška bude provedena podle odst. 8.3 dle ČSN 06 0310.</w:t>
      </w:r>
    </w:p>
    <w:p>
      <w:pPr>
        <w:pStyle w:val="Heading2"/>
        <w:ind w:hanging="709" w:left="709"/>
        <w:rPr>
          <w:rFonts w:ascii="Century Gothic" w:hAnsi="Century Gothic"/>
        </w:rPr>
      </w:pPr>
      <w:bookmarkStart w:id="22" w:name="_Toc147433852"/>
      <w:r>
        <w:rPr>
          <w:rFonts w:ascii="Century Gothic" w:hAnsi="Century Gothic"/>
        </w:rPr>
        <w:t>TOPNÁ ZKOUŠKA</w:t>
      </w:r>
      <w:bookmarkEnd w:id="22"/>
    </w:p>
    <w:p>
      <w:pPr>
        <w:pStyle w:val="BodyText"/>
        <w:spacing w:lineRule="auto" w:line="360"/>
        <w:ind w:firstLine="709"/>
        <w:jc w:val="both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>Topná zkouška bude provedena podle odst. 8.3 dle ČSN 06 0310. Topná zkouška u soustav větších než 100 kW musí trvat minimálně 72 hodin bez delších provozních přestávek (zpravidla do 60 minut). Topnou zkoušku je možné provádět pouze v průběhu otopného období. Pokud se zařízení předává mimo otopné období, provede se topná zkouška až v otopném období v termínu podle dohody. Součástí topné zkoušky je seřízení soustavy. Během topné zkoušky se zaškolí obsluha zařízení, o čemž se provede záznam.</w:t>
      </w:r>
    </w:p>
    <w:p>
      <w:pPr>
        <w:pStyle w:val="Heading1"/>
        <w:ind w:hanging="709" w:left="993"/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bookmarkStart w:id="23" w:name="_Toc147433853"/>
      <w:r>
        <w:rPr>
          <w:rFonts w:ascii="Century Gothic" w:hAnsi="Century Gothic"/>
        </w:rPr>
        <w:t>ZÁVĚR</w:t>
      </w:r>
      <w:bookmarkEnd w:id="23"/>
    </w:p>
    <w:p>
      <w:pPr>
        <w:pStyle w:val="Normal"/>
        <w:ind w:firstLine="709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 xml:space="preserve">Instalované zařízení vyžaduje pravidelnou údržbu. </w:t>
      </w:r>
      <w:r>
        <w:rPr>
          <w:rFonts w:ascii="Century Gothic" w:hAnsi="Century Gothic"/>
          <w:color w:val="000000"/>
          <w:sz w:val="20"/>
          <w:szCs w:val="20"/>
        </w:rPr>
        <w:t xml:space="preserve">Pro provoz otopné soustavy musí dodavatel předat provozovateli pokyny a návod k obsluze a údržbě otopné soustavy. </w:t>
      </w:r>
      <w:r>
        <w:rPr>
          <w:rFonts w:ascii="Century Gothic" w:hAnsi="Century Gothic"/>
          <w:b/>
          <w:color w:val="000000"/>
          <w:sz w:val="20"/>
          <w:szCs w:val="20"/>
        </w:rPr>
        <w:t>Otopná soustava musí být plněna pouze topnou vodou stanovených parametrů.</w:t>
      </w:r>
      <w:r>
        <w:rPr>
          <w:rFonts w:ascii="Century Gothic" w:hAnsi="Century Gothic"/>
          <w:color w:val="000000"/>
          <w:sz w:val="20"/>
          <w:szCs w:val="20"/>
        </w:rPr>
        <w:t xml:space="preserve"> Provoz otopné soustavy musí být v souladu s technickými podmínkami zdroje tepla.</w:t>
      </w:r>
    </w:p>
    <w:p>
      <w:pPr>
        <w:pStyle w:val="Normal"/>
        <w:ind w:firstLine="709"/>
        <w:rPr>
          <w:rFonts w:ascii="Century Gothic" w:hAnsi="Century Gothic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Pro zaručení správné funkce všech prvků otopné soustavy je nutno nejméně jedenkrát ročně prověřit jejich funkci (nejlépe před začátkem topné sezóny), překontrolovat tlakové poměry v otopné soustavě a odvzdušnění otopné soustavy. </w:t>
      </w:r>
    </w:p>
    <w:p>
      <w:pPr>
        <w:pStyle w:val="Normal"/>
        <w:ind w:firstLine="709"/>
        <w:rPr>
          <w:rFonts w:ascii="Century Gothic" w:hAnsi="Century Gothic"/>
        </w:rPr>
      </w:pPr>
      <w:r>
        <w:rPr>
          <w:rFonts w:ascii="Century Gothic" w:hAnsi="Century Gothic"/>
          <w:color w:val="000000"/>
          <w:sz w:val="20"/>
          <w:szCs w:val="20"/>
        </w:rPr>
        <w:t>Během provádění prací je nutné dodržet předpisy o bezpečnosti a ochraně zdraví při práci vyhl.č. 192/2005 Sb. a používat ochranné pomůcky</w:t>
      </w:r>
    </w:p>
    <w:sectPr>
      <w:footerReference w:type="default" r:id="rId5"/>
      <w:type w:val="nextPage"/>
      <w:pgSz w:w="11906" w:h="16838"/>
      <w:pgMar w:left="1701" w:right="1134" w:gutter="0" w:header="0" w:top="1134" w:footer="709" w:bottom="1134"/>
      <w:pgNumType w:fmt="decimal"/>
      <w:formProt w:val="false"/>
      <w:titlePg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Verdana">
    <w:charset w:val="ee"/>
    <w:family w:val="roman"/>
    <w:pitch w:val="variable"/>
  </w:font>
  <w:font w:name="Century Gothic">
    <w:charset w:val="ee"/>
    <w:family w:val="roman"/>
    <w:pitch w:val="variable"/>
  </w:font>
  <w:font w:name="Arial">
    <w:charset w:val="ee"/>
    <w:family w:val="roman"/>
    <w:pitch w:val="variable"/>
  </w:font>
  <w:font w:name="Century Gothic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rFonts w:ascii="Century Gothic" w:hAnsi="Century Gothic"/>
      </w:rPr>
    </w:pPr>
    <w:r>
      <w:rPr>
        <w:rFonts w:ascii="Century Gothic" w:hAnsi="Century Gothic"/>
      </w:rPr>
      <w:fldChar w:fldCharType="begin"/>
    </w:r>
    <w:r>
      <w:rPr>
        <w:rFonts w:ascii="Century Gothic" w:hAnsi="Century Gothic"/>
      </w:rPr>
      <w:instrText xml:space="preserve"> PAGE </w:instrText>
    </w:r>
    <w:r>
      <w:rPr>
        <w:rFonts w:ascii="Century Gothic" w:hAnsi="Century Gothic"/>
      </w:rPr>
      <w:fldChar w:fldCharType="separate"/>
    </w:r>
    <w:r>
      <w:rPr>
        <w:rFonts w:ascii="Century Gothic" w:hAnsi="Century Gothic"/>
      </w:rPr>
      <w:t>3</w:t>
    </w:r>
    <w:r>
      <w:rPr>
        <w:rFonts w:ascii="Century Gothic" w:hAnsi="Century Gothic"/>
      </w:rPr>
      <w:fldChar w:fldCharType="end"/>
    </w:r>
  </w:p>
  <w:p>
    <w:pPr>
      <w:pStyle w:val="Footer"/>
      <w:jc w:val="left"/>
      <w:rPr>
        <w:rFonts w:ascii="Century Gothic" w:hAnsi="Century Gothic"/>
        <w:sz w:val="22"/>
      </w:rPr>
    </w:pPr>
    <w:r>
      <w:rPr>
        <w:rFonts w:ascii="Century Gothic" w:hAnsi="Century Gothic"/>
        <w:sz w:val="22"/>
      </w:rPr>
      <w:t xml:space="preserve">Chráněné bydlení Zahrada </w:t>
    </w:r>
  </w:p>
  <w:p>
    <w:pPr>
      <w:pStyle w:val="Normal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432"/>
        </w:tabs>
        <w:ind w:left="432" w:hanging="432"/>
      </w:pPr>
      <w:rPr>
        <w:smallCaps w:val="false"/>
        <w:caps w:val="false"/>
        <w:dstrike w:val="false"/>
        <w:strike w:val="false"/>
        <w:vertAlign w:val="baseline"/>
        <w:position w:val="0"/>
        <w:sz w:val="28"/>
        <w:sz w:val="28"/>
        <w:spacing w:val="0"/>
        <w:i w:val="false"/>
        <w:u w:val="none"/>
        <w:kern w:val="0"/>
        <w:szCs w:val="28"/>
        <w:iCs w:val="false"/>
        <w:em w:val="none"/>
        <w:vanish w:val="false"/>
        <w:rFonts w:ascii="Century Gothic" w:hAnsi="Century Gothic"/>
        <w:color w:val="000000"/>
      </w:rPr>
    </w:lvl>
    <w:lvl w:ilvl="1">
      <w:start w:val="1"/>
      <w:pStyle w:val="Heading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sz w:val="24"/>
        <w:i w:val="false"/>
        <w:b/>
        <w:szCs w:val="24"/>
        <w:rFonts w:ascii="Century Gothic" w:hAnsi="Century Gothic"/>
      </w:rPr>
    </w:lvl>
    <w:lvl w:ilvl="2">
      <w:start w:val="1"/>
      <w:pStyle w:val="Heading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sz w:val="28"/>
        <w:i w:val="false"/>
        <w:b/>
        <w:szCs w:val="28"/>
        <w:rFonts w:ascii="Times New Roman" w:hAnsi="Times New Roman"/>
      </w:rPr>
    </w:lvl>
    <w:lvl w:ilvl="3">
      <w:start w:val="1"/>
      <w:pStyle w:val="Heading4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sz w:val="28"/>
        <w:i w:val="false"/>
        <w:b/>
        <w:szCs w:val="28"/>
      </w:rPr>
    </w:lvl>
    <w:lvl w:ilvl="4">
      <w:start w:val="1"/>
      <w:pStyle w:val="Heading5"/>
      <w:numFmt w:val="decimal"/>
      <w:lvlText w:val="%1.%2.%3.%4.%5"/>
      <w:lvlJc w:val="left"/>
      <w:pPr>
        <w:tabs>
          <w:tab w:val="num" w:pos="1008"/>
        </w:tabs>
        <w:ind w:left="1008" w:hanging="1008"/>
      </w:pPr>
      <w:rPr/>
    </w:lvl>
    <w:lvl w:ilvl="5">
      <w:start w:val="1"/>
      <w:pStyle w:val="Heading6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/>
    </w:lvl>
    <w:lvl w:ilvl="6">
      <w:start w:val="1"/>
      <w:pStyle w:val="Heading7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/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smallCaps w:val="false"/>
        <w:caps w:val="false"/>
        <w:dstrike w:val="false"/>
        <w:strike w:val="false"/>
        <w:vertAlign w:val="baseline"/>
        <w:position w:val="0"/>
        <w:sz w:val="28"/>
        <w:sz w:val="28"/>
        <w:spacing w:val="0"/>
        <w:i w:val="false"/>
        <w:u w:val="none"/>
        <w:kern w:val="0"/>
        <w:szCs w:val="28"/>
        <w:iCs w:val="false"/>
        <w:em w:val="none"/>
        <w:vanish w:val="false"/>
        <w:rFonts w:ascii="Century Gothic" w:hAnsi="Century Gothic"/>
        <w:color w:val="000000"/>
      </w:rPr>
    </w:lvl>
    <w:lvl w:ilvl="1">
      <w:start w:val="1"/>
      <w:numFmt w:val="decimal"/>
      <w:lvlText w:val="%2%1"/>
      <w:lvlJc w:val="left"/>
      <w:pPr>
        <w:tabs>
          <w:tab w:val="num" w:pos="576"/>
        </w:tabs>
        <w:ind w:left="576" w:hanging="576"/>
      </w:pPr>
      <w:rPr>
        <w:sz w:val="28"/>
        <w:i w:val="false"/>
        <w:b/>
        <w:szCs w:val="28"/>
        <w:rFonts w:ascii="Times New Roman" w:hAnsi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sz w:val="28"/>
        <w:i w:val="false"/>
        <w:b/>
        <w:szCs w:val="28"/>
        <w:rFonts w:ascii="Times New Roman" w:hAnsi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sz w:val="28"/>
        <w:i w:val="false"/>
        <w:b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  <w:lvlOverride w:ilvl="0">
      <w:lvl w:ilvl="0">
        <w:start w:val="1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smallCaps w:val="false"/>
          <w:caps w:val="false"/>
          <w:dstrike w:val="false"/>
          <w:strike w:val="false"/>
          <w:vertAlign w:val="baseline"/>
          <w:position w:val="0"/>
          <w:sz w:val="28"/>
          <w:sz w:val="28"/>
          <w:spacing w:val="0"/>
          <w:i w:val="false"/>
          <w:u w:val="none"/>
          <w:kern w:val="0"/>
          <w:szCs w:val="28"/>
          <w:iCs w:val="false"/>
          <w:em w:val="none"/>
          <w:vanish w:val="false"/>
          <w:rFonts w:ascii="Century Gothic" w:hAnsi="Century Gothic"/>
          <w:color w:val="000000"/>
        </w:rPr>
      </w:lvl>
    </w:lvlOverride>
    <w:lvlOverride w:ilvl="0">
      <w:startOverride w:val="1"/>
    </w:lvlOverride>
    <w:lvlOverride w:ilvl="1">
      <w:lvl w:ilvl="1">
        <w:start w:val="1"/>
        <w:numFmt w:val="decimal"/>
        <w:lvlText w:val="%2%1"/>
        <w:lvlJc w:val="left"/>
        <w:pPr>
          <w:tabs>
            <w:tab w:val="num" w:pos="576"/>
          </w:tabs>
          <w:ind w:left="576" w:hanging="576"/>
        </w:pPr>
        <w:rPr>
          <w:sz w:val="28"/>
          <w:i w:val="false"/>
          <w:b/>
          <w:szCs w:val="28"/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125e3"/>
    <w:pPr>
      <w:widowControl/>
      <w:suppressAutoHyphens w:val="true"/>
      <w:bidi w:val="0"/>
      <w:spacing w:lineRule="auto" w:line="360" w:before="0" w:after="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cs-CZ" w:eastAsia="ar-SA" w:bidi="ar-SA"/>
    </w:rPr>
  </w:style>
  <w:style w:type="paragraph" w:styleId="Heading1">
    <w:name w:val="Heading 1"/>
    <w:basedOn w:val="Normal"/>
    <w:next w:val="Normal"/>
    <w:qFormat/>
    <w:rsid w:val="003125e3"/>
    <w:pPr>
      <w:keepNext w:val="true"/>
      <w:numPr>
        <w:ilvl w:val="0"/>
        <w:numId w:val="1"/>
      </w:numPr>
      <w:spacing w:lineRule="auto" w:line="408" w:before="240" w:after="60"/>
      <w:outlineLvl w:val="0"/>
    </w:pPr>
    <w:rPr>
      <w:b/>
      <w:bCs/>
      <w:caps/>
      <w:sz w:val="28"/>
      <w:szCs w:val="28"/>
    </w:rPr>
  </w:style>
  <w:style w:type="paragraph" w:styleId="Heading2">
    <w:name w:val="Heading 2"/>
    <w:basedOn w:val="Normal"/>
    <w:next w:val="Normal"/>
    <w:qFormat/>
    <w:rsid w:val="003125e3"/>
    <w:pPr>
      <w:keepNext w:val="true"/>
      <w:numPr>
        <w:ilvl w:val="1"/>
        <w:numId w:val="1"/>
      </w:numPr>
      <w:spacing w:lineRule="auto" w:line="408" w:before="240" w:after="60"/>
      <w:jc w:val="left"/>
      <w:outlineLvl w:val="1"/>
    </w:pPr>
    <w:rPr>
      <w:b/>
      <w:bCs/>
      <w:iCs/>
      <w:caps/>
    </w:rPr>
  </w:style>
  <w:style w:type="paragraph" w:styleId="Heading3">
    <w:name w:val="Heading 3"/>
    <w:basedOn w:val="Normal"/>
    <w:next w:val="Normal"/>
    <w:qFormat/>
    <w:rsid w:val="003125e3"/>
    <w:pPr>
      <w:keepNext w:val="true"/>
      <w:numPr>
        <w:ilvl w:val="2"/>
        <w:numId w:val="1"/>
      </w:numPr>
      <w:spacing w:lineRule="auto" w:line="240" w:before="240" w:after="24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125e3"/>
    <w:pPr>
      <w:keepNext w:val="true"/>
      <w:numPr>
        <w:ilvl w:val="3"/>
        <w:numId w:val="1"/>
      </w:numPr>
      <w:spacing w:lineRule="auto" w:line="408"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125e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125e3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paragraph" w:styleId="Heading7">
    <w:name w:val="Heading 7"/>
    <w:basedOn w:val="Normal"/>
    <w:next w:val="Normal"/>
    <w:qFormat/>
    <w:rsid w:val="003125e3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</w:rPr>
  </w:style>
  <w:style w:type="paragraph" w:styleId="Heading8">
    <w:name w:val="Heading 8"/>
    <w:basedOn w:val="Normal"/>
    <w:next w:val="Normal"/>
    <w:qFormat/>
    <w:rsid w:val="003125e3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Heading9">
    <w:name w:val="Heading 9"/>
    <w:basedOn w:val="Normal"/>
    <w:next w:val="Normal"/>
    <w:qFormat/>
    <w:rsid w:val="003125e3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3125e3"/>
    <w:rPr>
      <w:rFonts w:cs="Times New Roman"/>
    </w:rPr>
  </w:style>
  <w:style w:type="character" w:styleId="WW8Num1z1" w:customStyle="1">
    <w:name w:val="WW8Num1z1"/>
    <w:qFormat/>
    <w:rsid w:val="003125e3"/>
    <w:rPr>
      <w:rFonts w:ascii="Times New Roman" w:hAnsi="Times New Roman" w:cs="Times New Roman"/>
      <w:b/>
      <w:i w:val="false"/>
      <w:sz w:val="28"/>
      <w:szCs w:val="28"/>
    </w:rPr>
  </w:style>
  <w:style w:type="character" w:styleId="WW8Num1z3" w:customStyle="1">
    <w:name w:val="WW8Num1z3"/>
    <w:qFormat/>
    <w:rsid w:val="003125e3"/>
    <w:rPr>
      <w:rFonts w:cs="Times New Roman"/>
      <w:b/>
      <w:i w:val="false"/>
      <w:sz w:val="28"/>
      <w:szCs w:val="28"/>
    </w:rPr>
  </w:style>
  <w:style w:type="character" w:styleId="WW8Num1z4" w:customStyle="1">
    <w:name w:val="WW8Num1z4"/>
    <w:qFormat/>
    <w:rsid w:val="003125e3"/>
    <w:rPr>
      <w:rFonts w:cs="Times New Roman"/>
    </w:rPr>
  </w:style>
  <w:style w:type="character" w:styleId="WW8Num2z0" w:customStyle="1">
    <w:name w:val="WW8Num2z0"/>
    <w:qFormat/>
    <w:rsid w:val="003125e3"/>
    <w:rPr>
      <w:rFonts w:cs="Times New Roman"/>
      <w:shd w:fill="FFFF00" w:val="clear"/>
    </w:rPr>
  </w:style>
  <w:style w:type="character" w:styleId="WW8Num3z0" w:customStyle="1">
    <w:name w:val="WW8Num3z0"/>
    <w:qFormat/>
    <w:rsid w:val="003125e3"/>
    <w:rPr>
      <w:rFonts w:ascii="Symbol" w:hAnsi="Symbol" w:cs="Symbol"/>
      <w:sz w:val="24"/>
    </w:rPr>
  </w:style>
  <w:style w:type="character" w:styleId="WW8Num4z0" w:customStyle="1">
    <w:name w:val="WW8Num4z0"/>
    <w:qFormat/>
    <w:rsid w:val="003125e3"/>
    <w:rPr>
      <w:rFonts w:ascii="Symbol" w:hAnsi="Symbol" w:cs="Symbol"/>
      <w:shd w:fill="FFFF00" w:val="clear"/>
    </w:rPr>
  </w:style>
  <w:style w:type="character" w:styleId="DefaultParagraphFont1" w:customStyle="1">
    <w:name w:val="Default Paragraph Font1"/>
    <w:qFormat/>
    <w:rsid w:val="003125e3"/>
    <w:rPr/>
  </w:style>
  <w:style w:type="character" w:styleId="WW8Num2z1" w:customStyle="1">
    <w:name w:val="WW8Num2z1"/>
    <w:qFormat/>
    <w:rsid w:val="003125e3"/>
    <w:rPr>
      <w:rFonts w:cs="Times New Roman"/>
      <w:color w:val="auto"/>
    </w:rPr>
  </w:style>
  <w:style w:type="character" w:styleId="WW8Num3z1" w:customStyle="1">
    <w:name w:val="WW8Num3z1"/>
    <w:qFormat/>
    <w:rsid w:val="003125e3"/>
    <w:rPr>
      <w:rFonts w:ascii="Courier New" w:hAnsi="Courier New" w:cs="Courier New"/>
    </w:rPr>
  </w:style>
  <w:style w:type="character" w:styleId="WW8Num3z2" w:customStyle="1">
    <w:name w:val="WW8Num3z2"/>
    <w:qFormat/>
    <w:rsid w:val="003125e3"/>
    <w:rPr>
      <w:rFonts w:ascii="Wingdings" w:hAnsi="Wingdings" w:cs="Wingdings"/>
    </w:rPr>
  </w:style>
  <w:style w:type="character" w:styleId="WW8Num3z3" w:customStyle="1">
    <w:name w:val="WW8Num3z3"/>
    <w:qFormat/>
    <w:rsid w:val="003125e3"/>
    <w:rPr>
      <w:rFonts w:ascii="Symbol" w:hAnsi="Symbol" w:cs="Symbol"/>
    </w:rPr>
  </w:style>
  <w:style w:type="character" w:styleId="WW8Num4z1" w:customStyle="1">
    <w:name w:val="WW8Num4z1"/>
    <w:qFormat/>
    <w:rsid w:val="003125e3"/>
    <w:rPr>
      <w:rFonts w:ascii="Courier New" w:hAnsi="Courier New" w:cs="Courier New"/>
    </w:rPr>
  </w:style>
  <w:style w:type="character" w:styleId="WW8Num4z2" w:customStyle="1">
    <w:name w:val="WW8Num4z2"/>
    <w:qFormat/>
    <w:rsid w:val="003125e3"/>
    <w:rPr>
      <w:rFonts w:ascii="Wingdings" w:hAnsi="Wingdings" w:cs="Wingdings"/>
    </w:rPr>
  </w:style>
  <w:style w:type="character" w:styleId="WW8Num5z0" w:customStyle="1">
    <w:name w:val="WW8Num5z0"/>
    <w:qFormat/>
    <w:rsid w:val="003125e3"/>
    <w:rPr>
      <w:rFonts w:cs="Times New Roman"/>
      <w:sz w:val="28"/>
      <w:szCs w:val="28"/>
    </w:rPr>
  </w:style>
  <w:style w:type="character" w:styleId="WW8Num5z1" w:customStyle="1">
    <w:name w:val="WW8Num5z1"/>
    <w:qFormat/>
    <w:rsid w:val="003125e3"/>
    <w:rPr>
      <w:rFonts w:ascii="Times New Roman" w:hAnsi="Times New Roman" w:cs="Times New Roman"/>
      <w:b/>
      <w:i w:val="false"/>
      <w:sz w:val="28"/>
      <w:szCs w:val="28"/>
    </w:rPr>
  </w:style>
  <w:style w:type="character" w:styleId="WW8Num5z3" w:customStyle="1">
    <w:name w:val="WW8Num5z3"/>
    <w:qFormat/>
    <w:rsid w:val="003125e3"/>
    <w:rPr>
      <w:rFonts w:cs="Times New Roman"/>
      <w:b/>
      <w:i w:val="false"/>
      <w:sz w:val="28"/>
      <w:szCs w:val="28"/>
    </w:rPr>
  </w:style>
  <w:style w:type="character" w:styleId="WW8Num5z4" w:customStyle="1">
    <w:name w:val="WW8Num5z4"/>
    <w:qFormat/>
    <w:rsid w:val="003125e3"/>
    <w:rPr>
      <w:rFonts w:cs="Times New Roman"/>
    </w:rPr>
  </w:style>
  <w:style w:type="character" w:styleId="WW8Num6z0" w:customStyle="1">
    <w:name w:val="WW8Num6z0"/>
    <w:qFormat/>
    <w:rsid w:val="003125e3"/>
    <w:rPr>
      <w:rFonts w:ascii="Times New Roman" w:hAnsi="Times New Roman" w:eastAsia="Times New Roman" w:cs="Times New Roman"/>
      <w:shd w:fill="FFFF00" w:val="clear"/>
    </w:rPr>
  </w:style>
  <w:style w:type="character" w:styleId="WW8Num6z1" w:customStyle="1">
    <w:name w:val="WW8Num6z1"/>
    <w:qFormat/>
    <w:rsid w:val="003125e3"/>
    <w:rPr>
      <w:rFonts w:ascii="Courier New" w:hAnsi="Courier New" w:cs="Courier New"/>
    </w:rPr>
  </w:style>
  <w:style w:type="character" w:styleId="WW8Num6z2" w:customStyle="1">
    <w:name w:val="WW8Num6z2"/>
    <w:qFormat/>
    <w:rsid w:val="003125e3"/>
    <w:rPr>
      <w:rFonts w:ascii="Wingdings" w:hAnsi="Wingdings" w:cs="Wingdings"/>
    </w:rPr>
  </w:style>
  <w:style w:type="character" w:styleId="WW8Num6z3" w:customStyle="1">
    <w:name w:val="WW8Num6z3"/>
    <w:qFormat/>
    <w:rsid w:val="003125e3"/>
    <w:rPr>
      <w:rFonts w:ascii="Symbol" w:hAnsi="Symbol" w:cs="Symbol"/>
    </w:rPr>
  </w:style>
  <w:style w:type="character" w:styleId="WW8Num7z0" w:customStyle="1">
    <w:name w:val="WW8Num7z0"/>
    <w:qFormat/>
    <w:rsid w:val="003125e3"/>
    <w:rPr/>
  </w:style>
  <w:style w:type="character" w:styleId="WW8Num7z1" w:customStyle="1">
    <w:name w:val="WW8Num7z1"/>
    <w:qFormat/>
    <w:rsid w:val="003125e3"/>
    <w:rPr/>
  </w:style>
  <w:style w:type="character" w:styleId="WW8Num7z2" w:customStyle="1">
    <w:name w:val="WW8Num7z2"/>
    <w:qFormat/>
    <w:rsid w:val="003125e3"/>
    <w:rPr/>
  </w:style>
  <w:style w:type="character" w:styleId="WW8Num7z3" w:customStyle="1">
    <w:name w:val="WW8Num7z3"/>
    <w:qFormat/>
    <w:rsid w:val="003125e3"/>
    <w:rPr/>
  </w:style>
  <w:style w:type="character" w:styleId="WW8Num7z4" w:customStyle="1">
    <w:name w:val="WW8Num7z4"/>
    <w:qFormat/>
    <w:rsid w:val="003125e3"/>
    <w:rPr/>
  </w:style>
  <w:style w:type="character" w:styleId="WW8Num7z5" w:customStyle="1">
    <w:name w:val="WW8Num7z5"/>
    <w:qFormat/>
    <w:rsid w:val="003125e3"/>
    <w:rPr/>
  </w:style>
  <w:style w:type="character" w:styleId="WW8Num7z6" w:customStyle="1">
    <w:name w:val="WW8Num7z6"/>
    <w:qFormat/>
    <w:rsid w:val="003125e3"/>
    <w:rPr/>
  </w:style>
  <w:style w:type="character" w:styleId="WW8Num7z7" w:customStyle="1">
    <w:name w:val="WW8Num7z7"/>
    <w:qFormat/>
    <w:rsid w:val="003125e3"/>
    <w:rPr/>
  </w:style>
  <w:style w:type="character" w:styleId="WW8Num7z8" w:customStyle="1">
    <w:name w:val="WW8Num7z8"/>
    <w:qFormat/>
    <w:rsid w:val="003125e3"/>
    <w:rPr/>
  </w:style>
  <w:style w:type="character" w:styleId="WW8Num8z0" w:customStyle="1">
    <w:name w:val="WW8Num8z0"/>
    <w:qFormat/>
    <w:rsid w:val="003125e3"/>
    <w:rPr>
      <w:rFonts w:cs="Times New Roman"/>
    </w:rPr>
  </w:style>
  <w:style w:type="character" w:styleId="WW-DefaultParagraphFont" w:customStyle="1">
    <w:name w:val="WW-Default Paragraph Font"/>
    <w:qFormat/>
    <w:rsid w:val="003125e3"/>
    <w:rPr/>
  </w:style>
  <w:style w:type="character" w:styleId="Heading1Char" w:customStyle="1">
    <w:name w:val="Heading 1 Char"/>
    <w:qFormat/>
    <w:rsid w:val="003125e3"/>
    <w:rPr>
      <w:b/>
      <w:bCs/>
      <w:caps/>
      <w:sz w:val="28"/>
      <w:szCs w:val="28"/>
    </w:rPr>
  </w:style>
  <w:style w:type="character" w:styleId="Heading2Char" w:customStyle="1">
    <w:name w:val="Heading 2 Char"/>
    <w:qFormat/>
    <w:rsid w:val="003125e3"/>
    <w:rPr>
      <w:b/>
      <w:bCs/>
      <w:iCs/>
      <w:caps/>
      <w:sz w:val="24"/>
      <w:szCs w:val="24"/>
    </w:rPr>
  </w:style>
  <w:style w:type="character" w:styleId="Heading3Char" w:customStyle="1">
    <w:name w:val="Heading 3 Char"/>
    <w:qFormat/>
    <w:rsid w:val="003125e3"/>
    <w:rPr>
      <w:b/>
      <w:bCs/>
      <w:sz w:val="26"/>
      <w:szCs w:val="26"/>
    </w:rPr>
  </w:style>
  <w:style w:type="character" w:styleId="Heading4Char" w:customStyle="1">
    <w:name w:val="Heading 4 Char"/>
    <w:qFormat/>
    <w:rsid w:val="003125e3"/>
    <w:rPr>
      <w:rFonts w:ascii="Calibri" w:hAnsi="Calibri" w:cs="Calibri"/>
      <w:b/>
      <w:bCs/>
      <w:sz w:val="28"/>
      <w:szCs w:val="28"/>
    </w:rPr>
  </w:style>
  <w:style w:type="character" w:styleId="Heading5Char" w:customStyle="1">
    <w:name w:val="Heading 5 Char"/>
    <w:qFormat/>
    <w:rsid w:val="003125e3"/>
    <w:rPr>
      <w:rFonts w:ascii="Calibri" w:hAnsi="Calibri" w:cs="Calibri"/>
      <w:b/>
      <w:bCs/>
      <w:i/>
      <w:iCs/>
      <w:sz w:val="26"/>
      <w:szCs w:val="26"/>
    </w:rPr>
  </w:style>
  <w:style w:type="character" w:styleId="Heading6Char" w:customStyle="1">
    <w:name w:val="Heading 6 Char"/>
    <w:qFormat/>
    <w:rsid w:val="003125e3"/>
    <w:rPr>
      <w:rFonts w:ascii="Calibri" w:hAnsi="Calibri" w:cs="Calibri"/>
      <w:b/>
      <w:bCs/>
    </w:rPr>
  </w:style>
  <w:style w:type="character" w:styleId="Heading7Char" w:customStyle="1">
    <w:name w:val="Heading 7 Char"/>
    <w:qFormat/>
    <w:rsid w:val="003125e3"/>
    <w:rPr>
      <w:rFonts w:ascii="Calibri" w:hAnsi="Calibri" w:cs="Calibri"/>
      <w:sz w:val="24"/>
      <w:szCs w:val="24"/>
    </w:rPr>
  </w:style>
  <w:style w:type="character" w:styleId="Heading8Char" w:customStyle="1">
    <w:name w:val="Heading 8 Char"/>
    <w:qFormat/>
    <w:rsid w:val="003125e3"/>
    <w:rPr>
      <w:rFonts w:ascii="Calibri" w:hAnsi="Calibri" w:cs="Calibri"/>
      <w:i/>
      <w:iCs/>
      <w:sz w:val="24"/>
      <w:szCs w:val="24"/>
    </w:rPr>
  </w:style>
  <w:style w:type="character" w:styleId="Heading9Char" w:customStyle="1">
    <w:name w:val="Heading 9 Char"/>
    <w:qFormat/>
    <w:rsid w:val="003125e3"/>
    <w:rPr>
      <w:rFonts w:ascii="Cambria" w:hAnsi="Cambria" w:cs="Cambria"/>
    </w:rPr>
  </w:style>
  <w:style w:type="character" w:styleId="HeaderChar" w:customStyle="1">
    <w:name w:val="Header Char"/>
    <w:qFormat/>
    <w:rsid w:val="003125e3"/>
    <w:rPr>
      <w:rFonts w:ascii="Verdana" w:hAnsi="Verdana" w:cs="Verdana"/>
      <w:b/>
      <w:sz w:val="22"/>
      <w:szCs w:val="22"/>
    </w:rPr>
  </w:style>
  <w:style w:type="character" w:styleId="FooterChar" w:customStyle="1">
    <w:name w:val="Footer Char"/>
    <w:qFormat/>
    <w:rsid w:val="003125e3"/>
    <w:rPr>
      <w:rFonts w:cs="Times New Roman"/>
      <w:sz w:val="24"/>
      <w:szCs w:val="24"/>
    </w:rPr>
  </w:style>
  <w:style w:type="character" w:styleId="FootnoteTextChar" w:customStyle="1">
    <w:name w:val="Footnote Text Char"/>
    <w:qFormat/>
    <w:rsid w:val="003125e3"/>
    <w:rPr>
      <w:rFonts w:cs="Times New Roman"/>
      <w:sz w:val="20"/>
      <w:szCs w:val="20"/>
    </w:rPr>
  </w:style>
  <w:style w:type="character" w:styleId="StylTun" w:customStyle="1">
    <w:name w:val="Styl Tučné"/>
    <w:qFormat/>
    <w:rsid w:val="003125e3"/>
    <w:rPr>
      <w:rFonts w:ascii="Times New Roman" w:hAnsi="Times New Roman" w:cs="Times New Roman"/>
      <w:b/>
      <w:bCs/>
      <w:sz w:val="20"/>
    </w:rPr>
  </w:style>
  <w:style w:type="character" w:styleId="MTEquationSection" w:customStyle="1">
    <w:name w:val="MTEquationSection"/>
    <w:qFormat/>
    <w:rsid w:val="003125e3"/>
    <w:rPr>
      <w:rFonts w:cs="Times New Roman"/>
      <w:vanish/>
      <w:color w:val="FF0000"/>
    </w:rPr>
  </w:style>
  <w:style w:type="character" w:styleId="Hyperlink">
    <w:name w:val="Hyperlink"/>
    <w:uiPriority w:val="99"/>
    <w:rsid w:val="003125e3"/>
    <w:rPr>
      <w:rFonts w:cs="Times New Roman"/>
      <w:color w:val="0000FF"/>
      <w:u w:val="single"/>
    </w:rPr>
  </w:style>
  <w:style w:type="character" w:styleId="StylTun12" w:customStyle="1">
    <w:name w:val="Styl Tučné  12"/>
    <w:qFormat/>
    <w:rsid w:val="003125e3"/>
    <w:rPr>
      <w:rFonts w:ascii="Times New Roman" w:hAnsi="Times New Roman" w:cs="Times New Roman"/>
      <w:b/>
      <w:bCs/>
      <w:sz w:val="24"/>
    </w:rPr>
  </w:style>
  <w:style w:type="character" w:styleId="TabulkyCharCharChar" w:customStyle="1">
    <w:name w:val="tabulky Char Char Char"/>
    <w:qFormat/>
    <w:rsid w:val="003125e3"/>
    <w:rPr>
      <w:rFonts w:cs="Arial"/>
      <w:bCs/>
      <w:iCs/>
      <w:sz w:val="24"/>
      <w:szCs w:val="24"/>
      <w:lang w:val="cs-CZ" w:eastAsia="ar-SA" w:bidi="ar-SA"/>
    </w:rPr>
  </w:style>
  <w:style w:type="character" w:styleId="Znakypropoznmkupodarou" w:customStyle="1">
    <w:name w:val="Znaky pro poznámku pod čarou"/>
    <w:qFormat/>
    <w:rsid w:val="003125e3"/>
    <w:rPr>
      <w:rFonts w:cs="Times New Roman"/>
      <w:vertAlign w:val="superscript"/>
    </w:rPr>
  </w:style>
  <w:style w:type="character" w:styleId="CislovaniCharCharChar" w:customStyle="1">
    <w:name w:val="cislovani Char Char Char"/>
    <w:qFormat/>
    <w:rsid w:val="003125e3"/>
    <w:rPr>
      <w:sz w:val="24"/>
      <w:szCs w:val="24"/>
    </w:rPr>
  </w:style>
  <w:style w:type="character" w:styleId="Pagenumber">
    <w:name w:val="page number"/>
    <w:qFormat/>
    <w:rsid w:val="003125e3"/>
    <w:rPr>
      <w:rFonts w:cs="Times New Roman"/>
    </w:rPr>
  </w:style>
  <w:style w:type="character" w:styleId="TabulkyCharCharChar1" w:customStyle="1">
    <w:name w:val="tabulky Char Char Char1"/>
    <w:qFormat/>
    <w:rsid w:val="003125e3"/>
    <w:rPr>
      <w:rFonts w:cs="Arial"/>
      <w:bCs/>
      <w:iCs/>
      <w:sz w:val="24"/>
      <w:szCs w:val="24"/>
      <w:lang w:val="cs-CZ" w:eastAsia="ar-SA" w:bidi="ar-SA"/>
    </w:rPr>
  </w:style>
  <w:style w:type="character" w:styleId="Annotationreference">
    <w:name w:val="annotation reference"/>
    <w:qFormat/>
    <w:rsid w:val="003125e3"/>
    <w:rPr>
      <w:rFonts w:cs="Times New Roman"/>
      <w:sz w:val="16"/>
      <w:szCs w:val="16"/>
    </w:rPr>
  </w:style>
  <w:style w:type="character" w:styleId="CommentTextChar" w:customStyle="1">
    <w:name w:val="Comment Text Char"/>
    <w:qFormat/>
    <w:rsid w:val="003125e3"/>
    <w:rPr>
      <w:rFonts w:cs="Times New Roman"/>
      <w:sz w:val="20"/>
      <w:szCs w:val="20"/>
    </w:rPr>
  </w:style>
  <w:style w:type="character" w:styleId="CommentSubjectChar" w:customStyle="1">
    <w:name w:val="Comment Subject Char"/>
    <w:qFormat/>
    <w:rsid w:val="003125e3"/>
    <w:rPr>
      <w:rFonts w:cs="Times New Roman"/>
      <w:b/>
      <w:bCs/>
      <w:sz w:val="20"/>
      <w:szCs w:val="20"/>
    </w:rPr>
  </w:style>
  <w:style w:type="character" w:styleId="BalloonTextChar" w:customStyle="1">
    <w:name w:val="Balloon Text Char"/>
    <w:qFormat/>
    <w:rsid w:val="003125e3"/>
    <w:rPr>
      <w:rFonts w:cs="Times New Roman"/>
      <w:sz w:val="2"/>
    </w:rPr>
  </w:style>
  <w:style w:type="character" w:styleId="Nadpis1Char" w:customStyle="1">
    <w:name w:val="Nadpis 1 Char"/>
    <w:qFormat/>
    <w:rsid w:val="003125e3"/>
    <w:rPr>
      <w:rFonts w:cs="Arial"/>
      <w:b/>
      <w:bCs/>
      <w:caps/>
      <w:sz w:val="28"/>
      <w:szCs w:val="28"/>
      <w:lang w:val="cs-CZ" w:eastAsia="ar-SA" w:bidi="ar-SA"/>
    </w:rPr>
  </w:style>
  <w:style w:type="character" w:styleId="Styl16bTun" w:customStyle="1">
    <w:name w:val="Styl 16 b. Tučné"/>
    <w:qFormat/>
    <w:rsid w:val="003125e3"/>
    <w:rPr>
      <w:rFonts w:ascii="Times New Roman" w:hAnsi="Times New Roman" w:cs="Times New Roman"/>
      <w:b/>
      <w:bCs/>
      <w:sz w:val="32"/>
    </w:rPr>
  </w:style>
  <w:style w:type="character" w:styleId="Styl14bTun" w:customStyle="1">
    <w:name w:val="Styl 14 b. Tučné"/>
    <w:qFormat/>
    <w:rsid w:val="003125e3"/>
    <w:rPr>
      <w:rFonts w:cs="Times New Roman"/>
      <w:b/>
      <w:bCs/>
      <w:sz w:val="32"/>
    </w:rPr>
  </w:style>
  <w:style w:type="character" w:styleId="BodyTextChar" w:customStyle="1">
    <w:name w:val="Body Text Char"/>
    <w:qFormat/>
    <w:rsid w:val="003125e3"/>
    <w:rPr>
      <w:rFonts w:cs="Times New Roman"/>
      <w:sz w:val="24"/>
      <w:szCs w:val="24"/>
    </w:rPr>
  </w:style>
  <w:style w:type="character" w:styleId="FollowedHyperlink">
    <w:name w:val="FollowedHyperlink"/>
    <w:rsid w:val="003125e3"/>
    <w:rPr>
      <w:rFonts w:cs="Times New Roman"/>
      <w:color w:val="800080"/>
      <w:u w:val="single"/>
    </w:rPr>
  </w:style>
  <w:style w:type="character" w:styleId="TitleChar" w:customStyle="1">
    <w:name w:val="Title Char"/>
    <w:qFormat/>
    <w:rsid w:val="003125e3"/>
    <w:rPr>
      <w:rFonts w:ascii="Cambria" w:hAnsi="Cambria" w:cs="Times New Roman"/>
      <w:b/>
      <w:bCs/>
      <w:kern w:val="2"/>
      <w:sz w:val="32"/>
      <w:szCs w:val="32"/>
    </w:rPr>
  </w:style>
  <w:style w:type="character" w:styleId="Strong">
    <w:name w:val="Strong"/>
    <w:uiPriority w:val="22"/>
    <w:qFormat/>
    <w:rsid w:val="003125e3"/>
    <w:rPr>
      <w:b/>
      <w:bCs/>
    </w:rPr>
  </w:style>
  <w:style w:type="character" w:styleId="Symbolyproslovn" w:customStyle="1">
    <w:name w:val="Symboly pro číslování"/>
    <w:qFormat/>
    <w:rsid w:val="003125e3"/>
    <w:rPr/>
  </w:style>
  <w:style w:type="character" w:styleId="Skypec2ctextspan" w:customStyle="1">
    <w:name w:val="skype_c2c_text_span"/>
    <w:qFormat/>
    <w:rsid w:val="00d14de3"/>
    <w:rPr/>
  </w:style>
  <w:style w:type="character" w:styleId="ProsttextChar" w:customStyle="1">
    <w:name w:val="Prostý text Char"/>
    <w:link w:val="PlainText"/>
    <w:semiHidden/>
    <w:qFormat/>
    <w:rsid w:val="001129ce"/>
    <w:rPr>
      <w:rFonts w:ascii="Courier New" w:hAnsi="Courier New" w:cs="Courier New"/>
    </w:rPr>
  </w:style>
  <w:style w:type="character" w:styleId="Velicina" w:customStyle="1">
    <w:name w:val="velicina"/>
    <w:basedOn w:val="DefaultParagraphFont"/>
    <w:qFormat/>
    <w:rsid w:val="00160d68"/>
    <w:rPr/>
  </w:style>
  <w:style w:type="character" w:styleId="A0" w:customStyle="1">
    <w:name w:val="A0"/>
    <w:qFormat/>
    <w:rsid w:val="000b4948"/>
    <w:rPr>
      <w:rFonts w:ascii="Century Gothic" w:hAnsi="Century Gothic" w:eastAsia="Century Gothic" w:cs="Century Gothic"/>
      <w:color w:val="000000"/>
      <w:sz w:val="20"/>
      <w:szCs w:val="20"/>
    </w:rPr>
  </w:style>
  <w:style w:type="character" w:styleId="ZkladntextChar" w:customStyle="1">
    <w:name w:val="Základní text Char"/>
    <w:basedOn w:val="DefaultParagraphFont"/>
    <w:qFormat/>
    <w:rsid w:val="000373ce"/>
    <w:rPr>
      <w:sz w:val="24"/>
      <w:szCs w:val="24"/>
      <w:lang w:eastAsia="ar-SA"/>
    </w:rPr>
  </w:style>
  <w:style w:type="character" w:styleId="ZhlavChar" w:customStyle="1">
    <w:name w:val="Záhlaví Char"/>
    <w:basedOn w:val="DefaultParagraphFont"/>
    <w:qFormat/>
    <w:rsid w:val="002c105b"/>
    <w:rPr>
      <w:rFonts w:ascii="Verdana" w:hAnsi="Verdana" w:cs="Verdana"/>
      <w:b/>
      <w:sz w:val="22"/>
      <w:szCs w:val="22"/>
      <w:lang w:eastAsia="ar-SA"/>
    </w:rPr>
  </w:style>
  <w:style w:type="character" w:styleId="Hgkelc" w:customStyle="1">
    <w:name w:val="hgkelc"/>
    <w:basedOn w:val="DefaultParagraphFont"/>
    <w:qFormat/>
    <w:rsid w:val="00000354"/>
    <w:rPr/>
  </w:style>
  <w:style w:type="character" w:styleId="Odkaznarejstk">
    <w:name w:val="Odkaz na rejstřík"/>
    <w:qFormat/>
    <w:rPr/>
  </w:style>
  <w:style w:type="paragraph" w:styleId="Nadpis" w:customStyle="1">
    <w:name w:val="Nadpis"/>
    <w:basedOn w:val="Normal"/>
    <w:next w:val="BodyText"/>
    <w:qFormat/>
    <w:rsid w:val="003125e3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BodyText">
    <w:name w:val="Body Text"/>
    <w:basedOn w:val="Normal"/>
    <w:link w:val="ZkladntextChar"/>
    <w:rsid w:val="003125e3"/>
    <w:pPr>
      <w:spacing w:lineRule="auto" w:line="240"/>
      <w:jc w:val="center"/>
    </w:pPr>
    <w:rPr/>
  </w:style>
  <w:style w:type="paragraph" w:styleId="List">
    <w:name w:val="List"/>
    <w:basedOn w:val="BodyText"/>
    <w:rsid w:val="003125e3"/>
    <w:pPr/>
    <w:rPr>
      <w:rFonts w:cs="Mangal"/>
    </w:rPr>
  </w:style>
  <w:style w:type="paragraph" w:styleId="Caption" w:customStyle="1">
    <w:name w:val="Caption"/>
    <w:basedOn w:val="Normal"/>
    <w:qFormat/>
    <w:rsid w:val="003125e3"/>
    <w:pPr>
      <w:suppressLineNumbers/>
      <w:spacing w:before="120" w:after="120"/>
    </w:pPr>
    <w:rPr>
      <w:rFonts w:cs="Mangal"/>
      <w:i/>
      <w:iCs/>
    </w:rPr>
  </w:style>
  <w:style w:type="paragraph" w:styleId="Rejstk" w:customStyle="1">
    <w:name w:val="Rejstřík"/>
    <w:basedOn w:val="Normal"/>
    <w:qFormat/>
    <w:rsid w:val="003125e3"/>
    <w:pPr>
      <w:suppressLineNumbers/>
    </w:pPr>
    <w:rPr>
      <w:rFonts w:cs="Mangal"/>
    </w:rPr>
  </w:style>
  <w:style w:type="paragraph" w:styleId="Zhlavazpat">
    <w:name w:val="Záhlaví a zápatí"/>
    <w:basedOn w:val="Normal"/>
    <w:qFormat/>
    <w:pPr/>
    <w:rPr/>
  </w:style>
  <w:style w:type="paragraph" w:styleId="Header">
    <w:name w:val="Header"/>
    <w:basedOn w:val="Normal"/>
    <w:next w:val="Normal"/>
    <w:link w:val="ZhlavChar"/>
    <w:rsid w:val="003125e3"/>
    <w:pPr>
      <w:spacing w:before="0" w:after="280"/>
      <w:jc w:val="right"/>
    </w:pPr>
    <w:rPr>
      <w:rFonts w:ascii="Verdana" w:hAnsi="Verdana" w:cs="Verdana"/>
      <w:b/>
      <w:sz w:val="22"/>
      <w:szCs w:val="22"/>
    </w:rPr>
  </w:style>
  <w:style w:type="paragraph" w:styleId="Footer">
    <w:name w:val="Footer"/>
    <w:basedOn w:val="Normal"/>
    <w:rsid w:val="003125e3"/>
    <w:pPr>
      <w:jc w:val="center"/>
    </w:pPr>
    <w:rPr/>
  </w:style>
  <w:style w:type="paragraph" w:styleId="FootnoteText">
    <w:name w:val="Footnote Text"/>
    <w:basedOn w:val="Normal"/>
    <w:rsid w:val="003125e3"/>
    <w:pPr/>
    <w:rPr>
      <w:sz w:val="20"/>
      <w:szCs w:val="20"/>
    </w:rPr>
  </w:style>
  <w:style w:type="paragraph" w:styleId="Uvodnistrana" w:customStyle="1">
    <w:name w:val="uvodni strana"/>
    <w:basedOn w:val="Normal"/>
    <w:qFormat/>
    <w:rsid w:val="003125e3"/>
    <w:pPr>
      <w:jc w:val="center"/>
    </w:pPr>
    <w:rPr>
      <w:sz w:val="28"/>
      <w:szCs w:val="20"/>
    </w:rPr>
  </w:style>
  <w:style w:type="paragraph" w:styleId="NzevDP" w:customStyle="1">
    <w:name w:val="Název DP"/>
    <w:basedOn w:val="Normal"/>
    <w:qFormat/>
    <w:rsid w:val="003125e3"/>
    <w:pPr>
      <w:jc w:val="center"/>
    </w:pPr>
    <w:rPr>
      <w:b/>
      <w:bCs/>
      <w:sz w:val="28"/>
      <w:szCs w:val="20"/>
    </w:rPr>
  </w:style>
  <w:style w:type="paragraph" w:styleId="Anotace" w:customStyle="1">
    <w:name w:val="Anotace"/>
    <w:basedOn w:val="Normal"/>
    <w:qFormat/>
    <w:rsid w:val="003125e3"/>
    <w:pPr/>
    <w:rPr>
      <w:szCs w:val="20"/>
    </w:rPr>
  </w:style>
  <w:style w:type="paragraph" w:styleId="TOC1">
    <w:name w:val="TOC 1"/>
    <w:basedOn w:val="Normal"/>
    <w:next w:val="Normal"/>
    <w:uiPriority w:val="39"/>
    <w:rsid w:val="003125e3"/>
    <w:pPr/>
    <w:rPr/>
  </w:style>
  <w:style w:type="paragraph" w:styleId="Caption1">
    <w:name w:val="caption1"/>
    <w:basedOn w:val="Normal"/>
    <w:next w:val="Normal"/>
    <w:qFormat/>
    <w:rsid w:val="003125e3"/>
    <w:pPr>
      <w:spacing w:before="120" w:after="120"/>
    </w:pPr>
    <w:rPr>
      <w:b/>
      <w:bCs/>
      <w:sz w:val="20"/>
      <w:szCs w:val="20"/>
    </w:rPr>
  </w:style>
  <w:style w:type="paragraph" w:styleId="Stylzarovnnnasted" w:customStyle="1">
    <w:name w:val="Styl zarovnání na střed"/>
    <w:basedOn w:val="Normal"/>
    <w:qFormat/>
    <w:rsid w:val="003125e3"/>
    <w:pPr>
      <w:jc w:val="center"/>
    </w:pPr>
    <w:rPr>
      <w:szCs w:val="20"/>
    </w:rPr>
  </w:style>
  <w:style w:type="paragraph" w:styleId="TOC2">
    <w:name w:val="TOC 2"/>
    <w:basedOn w:val="Normal"/>
    <w:next w:val="Normal"/>
    <w:uiPriority w:val="39"/>
    <w:rsid w:val="003125e3"/>
    <w:pPr/>
    <w:rPr/>
  </w:style>
  <w:style w:type="paragraph" w:styleId="TOC3">
    <w:name w:val="TOC 3"/>
    <w:basedOn w:val="Normal"/>
    <w:next w:val="Normal"/>
    <w:rsid w:val="003125e3"/>
    <w:pPr/>
    <w:rPr/>
  </w:style>
  <w:style w:type="paragraph" w:styleId="Doleva" w:customStyle="1">
    <w:name w:val="doleva"/>
    <w:basedOn w:val="Normal"/>
    <w:qFormat/>
    <w:rsid w:val="003125e3"/>
    <w:pPr/>
    <w:rPr/>
  </w:style>
  <w:style w:type="paragraph" w:styleId="TabulkyCharChar" w:customStyle="1">
    <w:name w:val="tabulky Char Char"/>
    <w:qFormat/>
    <w:rsid w:val="003125e3"/>
    <w:pPr>
      <w:widowControl/>
      <w:suppressAutoHyphens w:val="true"/>
      <w:bidi w:val="0"/>
      <w:spacing w:before="20" w:after="20"/>
      <w:jc w:val="center"/>
    </w:pPr>
    <w:rPr>
      <w:rFonts w:ascii="Times New Roman" w:hAnsi="Times New Roman" w:eastAsia="Times New Roman" w:cs="Arial"/>
      <w:bCs/>
      <w:iCs/>
      <w:color w:val="auto"/>
      <w:kern w:val="0"/>
      <w:sz w:val="24"/>
      <w:szCs w:val="24"/>
      <w:lang w:val="cs-CZ" w:eastAsia="ar-SA" w:bidi="ar-SA"/>
    </w:rPr>
  </w:style>
  <w:style w:type="paragraph" w:styleId="Hovno" w:customStyle="1">
    <w:name w:val="hovno"/>
    <w:basedOn w:val="TabulkyCharChar"/>
    <w:qFormat/>
    <w:rsid w:val="003125e3"/>
    <w:pPr>
      <w:ind w:right="12"/>
    </w:pPr>
    <w:rPr>
      <w:rFonts w:cs="Times New Roman"/>
      <w:bCs w:val="false"/>
      <w:iCs w:val="false"/>
      <w:szCs w:val="20"/>
    </w:rPr>
  </w:style>
  <w:style w:type="paragraph" w:styleId="StylAnotace" w:customStyle="1">
    <w:name w:val="Styl Anotace"/>
    <w:basedOn w:val="Anotace"/>
    <w:qFormat/>
    <w:rsid w:val="003125e3"/>
    <w:pPr/>
    <w:rPr>
      <w:b/>
      <w:bCs/>
      <w:szCs w:val="24"/>
    </w:rPr>
  </w:style>
  <w:style w:type="paragraph" w:styleId="Styltabulky" w:customStyle="1">
    <w:name w:val="Styl tabulky"/>
    <w:basedOn w:val="TabulkyCharChar"/>
    <w:qFormat/>
    <w:rsid w:val="003125e3"/>
    <w:pPr/>
    <w:rPr>
      <w:bCs w:val="false"/>
      <w:iCs w:val="false"/>
      <w:sz w:val="28"/>
    </w:rPr>
  </w:style>
  <w:style w:type="paragraph" w:styleId="Konecstranky" w:customStyle="1">
    <w:name w:val="konec stranky"/>
    <w:basedOn w:val="Normal"/>
    <w:qFormat/>
    <w:rsid w:val="003125e3"/>
    <w:pPr/>
    <w:rPr/>
  </w:style>
  <w:style w:type="paragraph" w:styleId="StylTitulekVlevo25cmPrvndek125cm" w:customStyle="1">
    <w:name w:val="Styl Titulek + Vlevo:  25 cm První řádek:  125 cm"/>
    <w:basedOn w:val="Caption1"/>
    <w:qFormat/>
    <w:rsid w:val="003125e3"/>
    <w:pPr>
      <w:ind w:firstLine="709" w:left="1418"/>
    </w:pPr>
    <w:rPr/>
  </w:style>
  <w:style w:type="paragraph" w:styleId="CislovaniCharChar" w:customStyle="1">
    <w:name w:val="cislovani Char Char"/>
    <w:basedOn w:val="Normal"/>
    <w:qFormat/>
    <w:rsid w:val="003125e3"/>
    <w:pPr>
      <w:tabs>
        <w:tab w:val="clear" w:pos="708"/>
        <w:tab w:val="left" w:pos="720" w:leader="none"/>
      </w:tabs>
      <w:ind w:hanging="360" w:left="720"/>
    </w:pPr>
    <w:rPr/>
  </w:style>
  <w:style w:type="paragraph" w:styleId="TOC4">
    <w:name w:val="TOC 4"/>
    <w:basedOn w:val="Normal"/>
    <w:next w:val="Normal"/>
    <w:rsid w:val="003125e3"/>
    <w:pPr>
      <w:ind w:left="720"/>
    </w:pPr>
    <w:rPr/>
  </w:style>
  <w:style w:type="paragraph" w:styleId="TOC5">
    <w:name w:val="TOC 5"/>
    <w:basedOn w:val="Normal"/>
    <w:next w:val="Normal"/>
    <w:rsid w:val="003125e3"/>
    <w:pPr>
      <w:ind w:left="960"/>
    </w:pPr>
    <w:rPr/>
  </w:style>
  <w:style w:type="paragraph" w:styleId="TOC6">
    <w:name w:val="TOC 6"/>
    <w:basedOn w:val="Normal"/>
    <w:next w:val="Normal"/>
    <w:rsid w:val="003125e3"/>
    <w:pPr>
      <w:ind w:left="1200"/>
    </w:pPr>
    <w:rPr/>
  </w:style>
  <w:style w:type="paragraph" w:styleId="TOC7">
    <w:name w:val="TOC 7"/>
    <w:basedOn w:val="Normal"/>
    <w:next w:val="Normal"/>
    <w:rsid w:val="003125e3"/>
    <w:pPr>
      <w:ind w:left="1440"/>
    </w:pPr>
    <w:rPr/>
  </w:style>
  <w:style w:type="paragraph" w:styleId="TOC8">
    <w:name w:val="TOC 8"/>
    <w:basedOn w:val="Normal"/>
    <w:next w:val="Normal"/>
    <w:rsid w:val="003125e3"/>
    <w:pPr>
      <w:ind w:left="1680"/>
    </w:pPr>
    <w:rPr/>
  </w:style>
  <w:style w:type="paragraph" w:styleId="TOC9">
    <w:name w:val="TOC 9"/>
    <w:basedOn w:val="Normal"/>
    <w:next w:val="Normal"/>
    <w:rsid w:val="003125e3"/>
    <w:pPr>
      <w:ind w:left="1920"/>
    </w:pPr>
    <w:rPr/>
  </w:style>
  <w:style w:type="paragraph" w:styleId="Tabulky" w:customStyle="1">
    <w:name w:val="tabulky"/>
    <w:qFormat/>
    <w:rsid w:val="003125e3"/>
    <w:pPr>
      <w:widowControl/>
      <w:suppressAutoHyphens w:val="true"/>
      <w:bidi w:val="0"/>
      <w:spacing w:before="20" w:after="20"/>
      <w:jc w:val="center"/>
    </w:pPr>
    <w:rPr>
      <w:rFonts w:ascii="Times New Roman" w:hAnsi="Times New Roman" w:eastAsia="Times New Roman" w:cs="Arial"/>
      <w:bCs/>
      <w:iCs/>
      <w:color w:val="auto"/>
      <w:kern w:val="0"/>
      <w:sz w:val="24"/>
      <w:szCs w:val="24"/>
      <w:lang w:val="cs-CZ" w:eastAsia="ar-SA" w:bidi="ar-SA"/>
    </w:rPr>
  </w:style>
  <w:style w:type="paragraph" w:styleId="Default" w:customStyle="1">
    <w:name w:val="Default"/>
    <w:qFormat/>
    <w:rsid w:val="003125e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cs-CZ" w:eastAsia="ar-SA" w:bidi="ar-SA"/>
    </w:rPr>
  </w:style>
  <w:style w:type="paragraph" w:styleId="StylNadpis2" w:customStyle="1">
    <w:name w:val="Styl Nadpis 2"/>
    <w:basedOn w:val="Heading2"/>
    <w:qFormat/>
    <w:rsid w:val="003125e3"/>
    <w:pPr>
      <w:numPr>
        <w:ilvl w:val="0"/>
        <w:numId w:val="0"/>
      </w:numPr>
    </w:pPr>
    <w:rPr>
      <w:iCs w:val="false"/>
      <w:szCs w:val="20"/>
    </w:rPr>
  </w:style>
  <w:style w:type="paragraph" w:styleId="Annotationtext">
    <w:name w:val="annotation text"/>
    <w:basedOn w:val="Normal"/>
    <w:qFormat/>
    <w:rsid w:val="003125e3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rsid w:val="003125e3"/>
    <w:pPr/>
    <w:rPr>
      <w:b/>
      <w:bCs/>
    </w:rPr>
  </w:style>
  <w:style w:type="paragraph" w:styleId="BalloonText">
    <w:name w:val="Balloon Text"/>
    <w:basedOn w:val="Normal"/>
    <w:qFormat/>
    <w:rsid w:val="003125e3"/>
    <w:pPr/>
    <w:rPr>
      <w:sz w:val="2"/>
      <w:szCs w:val="20"/>
    </w:rPr>
  </w:style>
  <w:style w:type="paragraph" w:styleId="Cislovani" w:customStyle="1">
    <w:name w:val="cislovani"/>
    <w:basedOn w:val="Normal"/>
    <w:qFormat/>
    <w:rsid w:val="003125e3"/>
    <w:pPr>
      <w:ind w:hanging="360" w:left="720"/>
    </w:pPr>
    <w:rPr/>
  </w:style>
  <w:style w:type="paragraph" w:styleId="TabulkyChar" w:customStyle="1">
    <w:name w:val="tabulky Char"/>
    <w:qFormat/>
    <w:rsid w:val="003125e3"/>
    <w:pPr>
      <w:widowControl/>
      <w:suppressAutoHyphens w:val="true"/>
      <w:bidi w:val="0"/>
      <w:spacing w:before="20" w:after="20"/>
      <w:jc w:val="center"/>
    </w:pPr>
    <w:rPr>
      <w:rFonts w:ascii="Times New Roman" w:hAnsi="Times New Roman" w:eastAsia="Times New Roman" w:cs="Arial"/>
      <w:bCs/>
      <w:iCs/>
      <w:color w:val="auto"/>
      <w:kern w:val="0"/>
      <w:sz w:val="24"/>
      <w:szCs w:val="24"/>
      <w:lang w:val="cs-CZ" w:eastAsia="ar-SA" w:bidi="ar-SA"/>
    </w:rPr>
  </w:style>
  <w:style w:type="paragraph" w:styleId="Styl12bVlevo0cmPedsazen127cm" w:customStyle="1">
    <w:name w:val="Styl 12 b. Vlevo:  0 cm Předsazení:  127 cm"/>
    <w:basedOn w:val="Normal"/>
    <w:qFormat/>
    <w:rsid w:val="003125e3"/>
    <w:pPr>
      <w:ind w:hanging="720" w:left="720"/>
    </w:pPr>
    <w:rPr>
      <w:szCs w:val="20"/>
    </w:rPr>
  </w:style>
  <w:style w:type="paragraph" w:styleId="Texttabulky" w:customStyle="1">
    <w:name w:val="Text tabulky"/>
    <w:basedOn w:val="Normal"/>
    <w:qFormat/>
    <w:rsid w:val="003125e3"/>
    <w:pPr>
      <w:spacing w:lineRule="auto" w:line="240" w:before="60" w:after="60"/>
      <w:jc w:val="left"/>
    </w:pPr>
    <w:rPr>
      <w:rFonts w:ascii="Arial" w:hAnsi="Arial" w:cs="Arial"/>
      <w:sz w:val="18"/>
      <w:szCs w:val="20"/>
    </w:rPr>
  </w:style>
  <w:style w:type="paragraph" w:styleId="Xl24" w:customStyle="1">
    <w:name w:val="xl24"/>
    <w:basedOn w:val="Normal"/>
    <w:qFormat/>
    <w:rsid w:val="003125e3"/>
    <w:pPr>
      <w:spacing w:lineRule="auto" w:line="240" w:before="280" w:after="280"/>
      <w:jc w:val="left"/>
    </w:pPr>
    <w:rPr/>
  </w:style>
  <w:style w:type="paragraph" w:styleId="Xl25" w:customStyle="1">
    <w:name w:val="xl25"/>
    <w:basedOn w:val="Normal"/>
    <w:qFormat/>
    <w:rsid w:val="003125e3"/>
    <w:pPr>
      <w:spacing w:lineRule="auto" w:line="240" w:before="280" w:after="280"/>
      <w:jc w:val="left"/>
    </w:pPr>
    <w:rPr/>
  </w:style>
  <w:style w:type="paragraph" w:styleId="Xl26" w:customStyle="1">
    <w:name w:val="xl26"/>
    <w:basedOn w:val="Normal"/>
    <w:qFormat/>
    <w:rsid w:val="003125e3"/>
    <w:pPr>
      <w:spacing w:lineRule="auto" w:line="240" w:before="280" w:after="280"/>
      <w:jc w:val="left"/>
    </w:pPr>
    <w:rPr>
      <w:sz w:val="16"/>
      <w:szCs w:val="16"/>
    </w:rPr>
  </w:style>
  <w:style w:type="paragraph" w:styleId="Xl27" w:customStyle="1">
    <w:name w:val="xl27"/>
    <w:basedOn w:val="Normal"/>
    <w:qFormat/>
    <w:rsid w:val="003125e3"/>
    <w:pPr>
      <w:spacing w:lineRule="auto" w:line="240" w:before="280" w:after="280"/>
      <w:jc w:val="left"/>
    </w:pPr>
    <w:rPr/>
  </w:style>
  <w:style w:type="paragraph" w:styleId="Xl28" w:customStyle="1">
    <w:name w:val="xl28"/>
    <w:basedOn w:val="Normal"/>
    <w:qFormat/>
    <w:rsid w:val="003125e3"/>
    <w:pPr>
      <w:spacing w:lineRule="auto" w:line="240" w:before="280" w:after="280"/>
      <w:jc w:val="left"/>
    </w:pPr>
    <w:rPr>
      <w:sz w:val="14"/>
      <w:szCs w:val="14"/>
    </w:rPr>
  </w:style>
  <w:style w:type="paragraph" w:styleId="Xl29" w:customStyle="1">
    <w:name w:val="xl29"/>
    <w:basedOn w:val="Normal"/>
    <w:qFormat/>
    <w:rsid w:val="003125e3"/>
    <w:pPr>
      <w:spacing w:lineRule="auto" w:line="240" w:before="280" w:after="280"/>
      <w:jc w:val="center"/>
      <w:textAlignment w:val="center"/>
    </w:pPr>
    <w:rPr>
      <w:b/>
      <w:bCs/>
      <w:sz w:val="14"/>
      <w:szCs w:val="14"/>
    </w:rPr>
  </w:style>
  <w:style w:type="paragraph" w:styleId="Xl30" w:customStyle="1">
    <w:name w:val="xl30"/>
    <w:basedOn w:val="Normal"/>
    <w:qFormat/>
    <w:rsid w:val="003125e3"/>
    <w:pPr>
      <w:spacing w:lineRule="auto" w:line="240" w:before="280" w:after="280"/>
      <w:jc w:val="center"/>
      <w:textAlignment w:val="center"/>
    </w:pPr>
    <w:rPr>
      <w:sz w:val="14"/>
      <w:szCs w:val="14"/>
    </w:rPr>
  </w:style>
  <w:style w:type="paragraph" w:styleId="Xl31" w:customStyle="1">
    <w:name w:val="xl31"/>
    <w:basedOn w:val="Normal"/>
    <w:qFormat/>
    <w:rsid w:val="003125e3"/>
    <w:pPr>
      <w:spacing w:lineRule="auto" w:line="240" w:before="280" w:after="280"/>
      <w:jc w:val="center"/>
      <w:textAlignment w:val="center"/>
    </w:pPr>
    <w:rPr>
      <w:b/>
      <w:bCs/>
      <w:sz w:val="14"/>
      <w:szCs w:val="14"/>
    </w:rPr>
  </w:style>
  <w:style w:type="paragraph" w:styleId="Xl32" w:customStyle="1">
    <w:name w:val="xl32"/>
    <w:basedOn w:val="Normal"/>
    <w:qFormat/>
    <w:rsid w:val="003125e3"/>
    <w:pPr>
      <w:spacing w:lineRule="auto" w:line="240" w:before="280" w:after="280"/>
      <w:jc w:val="center"/>
      <w:textAlignment w:val="center"/>
    </w:pPr>
    <w:rPr>
      <w:sz w:val="14"/>
      <w:szCs w:val="14"/>
    </w:rPr>
  </w:style>
  <w:style w:type="paragraph" w:styleId="Xl33" w:customStyle="1">
    <w:name w:val="xl33"/>
    <w:basedOn w:val="Normal"/>
    <w:qFormat/>
    <w:rsid w:val="003125e3"/>
    <w:pPr>
      <w:spacing w:lineRule="auto" w:line="240" w:before="280" w:after="280"/>
      <w:jc w:val="center"/>
      <w:textAlignment w:val="center"/>
    </w:pPr>
    <w:rPr>
      <w:sz w:val="14"/>
      <w:szCs w:val="14"/>
    </w:rPr>
  </w:style>
  <w:style w:type="paragraph" w:styleId="Xl34" w:customStyle="1">
    <w:name w:val="xl34"/>
    <w:basedOn w:val="Normal"/>
    <w:qFormat/>
    <w:rsid w:val="003125e3"/>
    <w:pPr>
      <w:spacing w:lineRule="auto" w:line="240" w:before="280" w:after="280"/>
      <w:jc w:val="center"/>
      <w:textAlignment w:val="center"/>
    </w:pPr>
    <w:rPr>
      <w:sz w:val="14"/>
      <w:szCs w:val="14"/>
    </w:rPr>
  </w:style>
  <w:style w:type="paragraph" w:styleId="Xl35" w:customStyle="1">
    <w:name w:val="xl35"/>
    <w:basedOn w:val="Normal"/>
    <w:qFormat/>
    <w:rsid w:val="003125e3"/>
    <w:pPr>
      <w:spacing w:lineRule="auto" w:line="240" w:before="280" w:after="280"/>
      <w:jc w:val="left"/>
      <w:textAlignment w:val="center"/>
    </w:pPr>
    <w:rPr>
      <w:sz w:val="14"/>
      <w:szCs w:val="14"/>
    </w:rPr>
  </w:style>
  <w:style w:type="paragraph" w:styleId="Xl36" w:customStyle="1">
    <w:name w:val="xl36"/>
    <w:basedOn w:val="Normal"/>
    <w:qFormat/>
    <w:rsid w:val="003125e3"/>
    <w:pPr>
      <w:spacing w:lineRule="auto" w:line="240" w:before="280" w:after="280"/>
      <w:jc w:val="left"/>
      <w:textAlignment w:val="center"/>
    </w:pPr>
    <w:rPr/>
  </w:style>
  <w:style w:type="paragraph" w:styleId="Xl37" w:customStyle="1">
    <w:name w:val="xl37"/>
    <w:basedOn w:val="Normal"/>
    <w:qFormat/>
    <w:rsid w:val="003125e3"/>
    <w:pPr>
      <w:spacing w:lineRule="auto" w:line="240" w:before="280" w:after="280"/>
      <w:jc w:val="left"/>
      <w:textAlignment w:val="center"/>
    </w:pPr>
    <w:rPr/>
  </w:style>
  <w:style w:type="paragraph" w:styleId="Xl38" w:customStyle="1">
    <w:name w:val="xl38"/>
    <w:basedOn w:val="Normal"/>
    <w:qFormat/>
    <w:rsid w:val="003125e3"/>
    <w:pPr>
      <w:spacing w:lineRule="auto" w:line="240" w:before="280" w:after="280"/>
      <w:jc w:val="left"/>
    </w:pPr>
    <w:rPr>
      <w:sz w:val="8"/>
      <w:szCs w:val="8"/>
    </w:rPr>
  </w:style>
  <w:style w:type="paragraph" w:styleId="Xl39" w:customStyle="1">
    <w:name w:val="xl39"/>
    <w:basedOn w:val="Normal"/>
    <w:qFormat/>
    <w:rsid w:val="003125e3"/>
    <w:pPr>
      <w:spacing w:lineRule="auto" w:line="240" w:before="280" w:after="280"/>
      <w:jc w:val="left"/>
    </w:pPr>
    <w:rPr>
      <w:sz w:val="10"/>
      <w:szCs w:val="10"/>
    </w:rPr>
  </w:style>
  <w:style w:type="paragraph" w:styleId="Xl40" w:customStyle="1">
    <w:name w:val="xl40"/>
    <w:basedOn w:val="Normal"/>
    <w:qFormat/>
    <w:rsid w:val="003125e3"/>
    <w:pPr>
      <w:spacing w:lineRule="auto" w:line="240" w:before="280" w:after="280"/>
      <w:jc w:val="center"/>
    </w:pPr>
    <w:rPr>
      <w:b/>
      <w:bCs/>
      <w:sz w:val="10"/>
      <w:szCs w:val="10"/>
    </w:rPr>
  </w:style>
  <w:style w:type="paragraph" w:styleId="Title">
    <w:name w:val="Title"/>
    <w:basedOn w:val="Normal"/>
    <w:next w:val="Subtitle"/>
    <w:qFormat/>
    <w:rsid w:val="003125e3"/>
    <w:pPr>
      <w:spacing w:lineRule="auto" w:line="240"/>
      <w:jc w:val="center"/>
    </w:pPr>
    <w:rPr>
      <w:rFonts w:ascii="Cambria" w:hAnsi="Cambria" w:cs="Cambria"/>
      <w:b/>
      <w:bCs/>
      <w:kern w:val="2"/>
      <w:sz w:val="32"/>
      <w:szCs w:val="32"/>
    </w:rPr>
  </w:style>
  <w:style w:type="paragraph" w:styleId="Subtitle">
    <w:name w:val="Subtitle"/>
    <w:basedOn w:val="Nadpis"/>
    <w:next w:val="BodyText"/>
    <w:qFormat/>
    <w:rsid w:val="003125e3"/>
    <w:pPr>
      <w:jc w:val="center"/>
    </w:pPr>
    <w:rPr>
      <w:i/>
      <w:iCs/>
    </w:rPr>
  </w:style>
  <w:style w:type="paragraph" w:styleId="NormalWeb">
    <w:name w:val="Normal (Web)"/>
    <w:basedOn w:val="Normal"/>
    <w:uiPriority w:val="99"/>
    <w:qFormat/>
    <w:rsid w:val="003125e3"/>
    <w:pPr>
      <w:spacing w:lineRule="auto" w:line="240" w:before="280" w:after="280"/>
      <w:jc w:val="left"/>
    </w:pPr>
    <w:rPr/>
  </w:style>
  <w:style w:type="paragraph" w:styleId="Font5" w:customStyle="1">
    <w:name w:val="font5"/>
    <w:basedOn w:val="Normal"/>
    <w:qFormat/>
    <w:rsid w:val="003125e3"/>
    <w:pPr>
      <w:spacing w:lineRule="auto" w:line="240" w:before="280" w:after="280"/>
      <w:jc w:val="left"/>
    </w:pPr>
    <w:rPr>
      <w:i/>
      <w:iCs/>
    </w:rPr>
  </w:style>
  <w:style w:type="paragraph" w:styleId="Font6" w:customStyle="1">
    <w:name w:val="font6"/>
    <w:basedOn w:val="Normal"/>
    <w:qFormat/>
    <w:rsid w:val="003125e3"/>
    <w:pPr>
      <w:spacing w:lineRule="auto" w:line="240" w:before="280" w:after="280"/>
      <w:jc w:val="left"/>
    </w:pPr>
    <w:rPr>
      <w:i/>
      <w:iCs/>
      <w:sz w:val="20"/>
      <w:szCs w:val="20"/>
    </w:rPr>
  </w:style>
  <w:style w:type="paragraph" w:styleId="Font7" w:customStyle="1">
    <w:name w:val="font7"/>
    <w:basedOn w:val="Normal"/>
    <w:qFormat/>
    <w:rsid w:val="003125e3"/>
    <w:pPr>
      <w:spacing w:lineRule="auto" w:line="240" w:before="280" w:after="280"/>
      <w:jc w:val="left"/>
    </w:pPr>
    <w:rPr>
      <w:i/>
      <w:iCs/>
      <w:sz w:val="20"/>
      <w:szCs w:val="20"/>
    </w:rPr>
  </w:style>
  <w:style w:type="paragraph" w:styleId="Font8" w:customStyle="1">
    <w:name w:val="font8"/>
    <w:basedOn w:val="Normal"/>
    <w:qFormat/>
    <w:rsid w:val="003125e3"/>
    <w:pPr>
      <w:spacing w:lineRule="auto" w:line="240" w:before="280" w:after="280"/>
      <w:jc w:val="left"/>
    </w:pPr>
    <w:rPr>
      <w:sz w:val="18"/>
      <w:szCs w:val="18"/>
    </w:rPr>
  </w:style>
  <w:style w:type="paragraph" w:styleId="Font9" w:customStyle="1">
    <w:name w:val="font9"/>
    <w:basedOn w:val="Normal"/>
    <w:qFormat/>
    <w:rsid w:val="003125e3"/>
    <w:pPr>
      <w:spacing w:lineRule="auto" w:line="240" w:before="280" w:after="280"/>
      <w:jc w:val="left"/>
    </w:pPr>
    <w:rPr>
      <w:sz w:val="18"/>
      <w:szCs w:val="18"/>
    </w:rPr>
  </w:style>
  <w:style w:type="paragraph" w:styleId="Xl41" w:customStyle="1">
    <w:name w:val="xl41"/>
    <w:basedOn w:val="Normal"/>
    <w:qFormat/>
    <w:rsid w:val="003125e3"/>
    <w:pPr>
      <w:spacing w:lineRule="auto" w:line="240" w:before="280" w:after="280"/>
      <w:jc w:val="center"/>
      <w:textAlignment w:val="center"/>
    </w:pPr>
    <w:rPr>
      <w:sz w:val="18"/>
      <w:szCs w:val="18"/>
    </w:rPr>
  </w:style>
  <w:style w:type="paragraph" w:styleId="IndexHeading">
    <w:name w:val="Index Heading"/>
    <w:basedOn w:val="Nadpis"/>
    <w:pPr/>
    <w:rPr/>
  </w:style>
  <w:style w:type="paragraph" w:styleId="TOCHeading">
    <w:name w:val="TOC Heading"/>
    <w:basedOn w:val="Heading1"/>
    <w:next w:val="Normal"/>
    <w:qFormat/>
    <w:rsid w:val="003125e3"/>
    <w:pPr>
      <w:keepLines/>
      <w:numPr>
        <w:ilvl w:val="0"/>
        <w:numId w:val="0"/>
      </w:numPr>
      <w:spacing w:lineRule="auto" w:line="276" w:before="480" w:after="0"/>
      <w:jc w:val="left"/>
    </w:pPr>
    <w:rPr>
      <w:rFonts w:ascii="Cambria" w:hAnsi="Cambria" w:cs="Cambria"/>
      <w:caps w:val="false"/>
      <w:smallCaps w:val="false"/>
      <w:color w:val="365F91"/>
    </w:rPr>
  </w:style>
  <w:style w:type="paragraph" w:styleId="ListParagraph">
    <w:name w:val="List Paragraph"/>
    <w:basedOn w:val="Normal"/>
    <w:uiPriority w:val="34"/>
    <w:qFormat/>
    <w:rsid w:val="003125e3"/>
    <w:pPr>
      <w:ind w:left="720"/>
    </w:pPr>
    <w:rPr/>
  </w:style>
  <w:style w:type="paragraph" w:styleId="Obsah10" w:customStyle="1">
    <w:name w:val="Obsah 10"/>
    <w:basedOn w:val="Rejstk"/>
    <w:qFormat/>
    <w:rsid w:val="003125e3"/>
    <w:pPr>
      <w:tabs>
        <w:tab w:val="clear" w:pos="708"/>
        <w:tab w:val="right" w:pos="7091" w:leader="dot"/>
      </w:tabs>
      <w:ind w:left="2547"/>
    </w:pPr>
    <w:rPr/>
  </w:style>
  <w:style w:type="paragraph" w:styleId="Obsahtabulky" w:customStyle="1">
    <w:name w:val="Obsah tabulky"/>
    <w:basedOn w:val="Normal"/>
    <w:qFormat/>
    <w:rsid w:val="003125e3"/>
    <w:pPr>
      <w:suppressLineNumbers/>
    </w:pPr>
    <w:rPr/>
  </w:style>
  <w:style w:type="paragraph" w:styleId="Nadpistabulky" w:customStyle="1">
    <w:name w:val="Nadpis tabulky"/>
    <w:basedOn w:val="Obsahtabulky"/>
    <w:qFormat/>
    <w:rsid w:val="003125e3"/>
    <w:pPr>
      <w:jc w:val="center"/>
    </w:pPr>
    <w:rPr>
      <w:b/>
      <w:bCs/>
    </w:rPr>
  </w:style>
  <w:style w:type="paragraph" w:styleId="Obsahrmce" w:customStyle="1">
    <w:name w:val="Obsah rámce"/>
    <w:basedOn w:val="BodyText"/>
    <w:qFormat/>
    <w:rsid w:val="003125e3"/>
    <w:pPr/>
    <w:rPr/>
  </w:style>
  <w:style w:type="paragraph" w:styleId="PlainText">
    <w:name w:val="Plain Text"/>
    <w:basedOn w:val="Normal"/>
    <w:link w:val="ProsttextChar"/>
    <w:semiHidden/>
    <w:unhideWhenUsed/>
    <w:qFormat/>
    <w:rsid w:val="001129ce"/>
    <w:pPr>
      <w:suppressAutoHyphens w:val="false"/>
      <w:spacing w:lineRule="auto" w:line="240"/>
      <w:jc w:val="left"/>
    </w:pPr>
    <w:rPr>
      <w:rFonts w:ascii="Courier New" w:hAnsi="Courier New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Odrky" w:customStyle="1">
    <w:name w:val="odrážky"/>
    <w:qFormat/>
    <w:rsid w:val="00e61df2"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iv sady Office">
  <a:themeElements>
    <a:clrScheme name="Kancelář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F73AB-AC2E-40D6-8CCE-1AE0A5E8A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7150</TotalTime>
  <Application>LibreOffice/7.6.2.1$Windows_X86_64 LibreOffice_project/56f7684011345957bbf33a7ee678afaf4d2ba333</Application>
  <AppVersion>15.0000</AppVersion>
  <Pages>10</Pages>
  <Words>1718</Words>
  <Characters>9718</Characters>
  <CharactersWithSpaces>11387</CharactersWithSpaces>
  <Paragraphs>159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2018-06-07T20:16:00Z</dcterms:created>
  <dc:creator>fofs</dc:creator>
  <dc:description/>
  <dc:language>cs-CZ</dc:language>
  <cp:lastModifiedBy/>
  <cp:lastPrinted>2023-10-12T05:54:00Z</cp:lastPrinted>
  <dcterms:modified xsi:type="dcterms:W3CDTF">2024-04-09T20:56:07Z</dcterms:modified>
  <cp:revision>254</cp:revision>
  <dc:subject/>
  <dc:title>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1</vt:bool>
  </property>
</Properties>
</file>